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43D65F" w14:textId="77777777" w:rsidR="000E63CC" w:rsidRDefault="00012DD2">
      <w:pPr>
        <w:rPr>
          <w:rFonts w:ascii="Bahnschrift" w:hAnsi="Bahnschrift"/>
          <w:b/>
          <w:color w:val="800000"/>
          <w:sz w:val="36"/>
          <w:szCs w:val="24"/>
          <w:lang w:val="en-US" w:eastAsia="en-AU"/>
        </w:rPr>
      </w:pPr>
      <w:r>
        <w:rPr>
          <w:rFonts w:ascii="Bahnschrift" w:hAnsi="Bahnschrift"/>
          <w:b/>
          <w:color w:val="800000"/>
          <w:sz w:val="36"/>
          <w:szCs w:val="24"/>
          <w:lang w:val="en-US" w:eastAsia="en-AU"/>
        </w:rPr>
        <w:t>JURNAL INOVASI PEMBERDAYAAN DAN PENGABDIAN MASYARAKAT (JIPPM)</w:t>
      </w:r>
    </w:p>
    <w:p w14:paraId="1383D33B" w14:textId="77777777" w:rsidR="000E63CC" w:rsidRDefault="00012DD2">
      <w:pPr>
        <w:pStyle w:val="NormalWeb"/>
        <w:spacing w:before="0" w:after="0"/>
        <w:rPr>
          <w:rFonts w:ascii="Cambria" w:hAnsi="Cambria"/>
          <w:sz w:val="22"/>
          <w:szCs w:val="22"/>
        </w:rPr>
      </w:pPr>
      <w:r>
        <w:rPr>
          <w:rFonts w:ascii="Cambria" w:hAnsi="Cambria" w:cs="Arial"/>
          <w:color w:val="000000"/>
          <w:sz w:val="22"/>
          <w:szCs w:val="22"/>
        </w:rPr>
        <w:t>Available</w:t>
      </w:r>
      <w:r>
        <w:rPr>
          <w:rFonts w:ascii="Cambria" w:hAnsi="Cambria"/>
          <w:color w:val="000000"/>
          <w:sz w:val="22"/>
          <w:szCs w:val="22"/>
        </w:rPr>
        <w:t xml:space="preserve"> </w:t>
      </w:r>
      <w:r>
        <w:rPr>
          <w:rFonts w:ascii="Cambria" w:hAnsi="Cambria" w:cs="Arial"/>
          <w:color w:val="000000"/>
          <w:sz w:val="22"/>
          <w:szCs w:val="22"/>
        </w:rPr>
        <w:t>online</w:t>
      </w:r>
      <w:r>
        <w:rPr>
          <w:rFonts w:ascii="Cambria" w:hAnsi="Cambria"/>
          <w:color w:val="000000"/>
          <w:sz w:val="22"/>
          <w:szCs w:val="22"/>
        </w:rPr>
        <w:t xml:space="preserve"> </w:t>
      </w:r>
      <w:r>
        <w:rPr>
          <w:rFonts w:ascii="Cambria" w:hAnsi="Cambria" w:cs="Arial"/>
          <w:color w:val="000000"/>
          <w:sz w:val="22"/>
          <w:szCs w:val="22"/>
        </w:rPr>
        <w:t>at:</w:t>
      </w:r>
      <w:r>
        <w:rPr>
          <w:rFonts w:ascii="Cambria" w:hAnsi="Cambria"/>
          <w:color w:val="000000"/>
          <w:sz w:val="22"/>
          <w:szCs w:val="22"/>
        </w:rPr>
        <w:t xml:space="preserve"> </w:t>
      </w:r>
      <w:hyperlink r:id="rId8" w:history="1">
        <w:r>
          <w:rPr>
            <w:rStyle w:val="Hyperlink"/>
            <w:rFonts w:ascii="Cambria" w:hAnsi="Cambria"/>
            <w:sz w:val="22"/>
            <w:szCs w:val="22"/>
          </w:rPr>
          <w:t>https://myjurnal.poltekkes-kdi.ac.id/index.php/jippm/index</w:t>
        </w:r>
      </w:hyperlink>
    </w:p>
    <w:p w14:paraId="74655BB9" w14:textId="30F71F78" w:rsidR="00220023" w:rsidRPr="006507F9" w:rsidRDefault="00220023" w:rsidP="00220023">
      <w:pPr>
        <w:pStyle w:val="NormalWeb"/>
        <w:spacing w:before="0" w:after="0"/>
        <w:rPr>
          <w:rFonts w:ascii="Cambria" w:hAnsi="Cambria"/>
          <w:sz w:val="22"/>
          <w:szCs w:val="22"/>
          <w:lang w:val="en-US"/>
        </w:rPr>
      </w:pPr>
      <w:r>
        <w:rPr>
          <w:rFonts w:ascii="Cambria" w:hAnsi="Cambria" w:cs="Arial"/>
          <w:color w:val="000000"/>
          <w:sz w:val="22"/>
          <w:szCs w:val="22"/>
        </w:rPr>
        <w:t>Vol.6,</w:t>
      </w:r>
      <w:r>
        <w:rPr>
          <w:rFonts w:ascii="Cambria" w:hAnsi="Cambria"/>
          <w:color w:val="000000"/>
          <w:sz w:val="22"/>
          <w:szCs w:val="22"/>
        </w:rPr>
        <w:t xml:space="preserve"> </w:t>
      </w:r>
      <w:r>
        <w:rPr>
          <w:rFonts w:ascii="Cambria" w:hAnsi="Cambria" w:cs="Arial"/>
          <w:color w:val="000000"/>
          <w:sz w:val="22"/>
          <w:szCs w:val="22"/>
        </w:rPr>
        <w:t>No.1,</w:t>
      </w:r>
      <w:r>
        <w:rPr>
          <w:rFonts w:ascii="Cambria" w:hAnsi="Cambria"/>
          <w:color w:val="000000"/>
          <w:sz w:val="22"/>
          <w:szCs w:val="22"/>
        </w:rPr>
        <w:t xml:space="preserve"> Tahun </w:t>
      </w:r>
      <w:r>
        <w:rPr>
          <w:rFonts w:ascii="Cambria" w:hAnsi="Cambria" w:cs="Arial"/>
          <w:color w:val="000000"/>
          <w:sz w:val="22"/>
          <w:szCs w:val="22"/>
        </w:rPr>
        <w:t>2026,</w:t>
      </w:r>
      <w:r>
        <w:rPr>
          <w:rFonts w:ascii="Cambria" w:hAnsi="Cambria"/>
          <w:color w:val="000000"/>
          <w:sz w:val="22"/>
          <w:szCs w:val="22"/>
        </w:rPr>
        <w:t xml:space="preserve"> </w:t>
      </w:r>
      <w:r>
        <w:rPr>
          <w:rFonts w:ascii="Cambria" w:hAnsi="Cambria" w:cs="Arial"/>
          <w:color w:val="000000"/>
          <w:sz w:val="22"/>
          <w:szCs w:val="22"/>
        </w:rPr>
        <w:t>Halaman</w:t>
      </w:r>
      <w:r>
        <w:rPr>
          <w:rFonts w:ascii="Cambria" w:hAnsi="Cambria"/>
          <w:color w:val="000000"/>
          <w:sz w:val="22"/>
          <w:szCs w:val="22"/>
        </w:rPr>
        <w:t xml:space="preserve"> </w:t>
      </w:r>
      <w:r w:rsidR="006507F9">
        <w:rPr>
          <w:rFonts w:ascii="Cambria" w:hAnsi="Cambria"/>
          <w:color w:val="000000"/>
          <w:sz w:val="22"/>
          <w:szCs w:val="22"/>
          <w:lang w:val="en-US"/>
        </w:rPr>
        <w:t>48</w:t>
      </w:r>
      <w:r>
        <w:rPr>
          <w:rFonts w:ascii="Cambria" w:hAnsi="Cambria"/>
          <w:color w:val="000000"/>
          <w:sz w:val="22"/>
          <w:szCs w:val="22"/>
        </w:rPr>
        <w:t>-</w:t>
      </w:r>
      <w:r w:rsidR="006507F9">
        <w:rPr>
          <w:rFonts w:ascii="Cambria" w:hAnsi="Cambria"/>
          <w:color w:val="000000"/>
          <w:sz w:val="22"/>
          <w:szCs w:val="22"/>
          <w:lang w:val="en-US"/>
        </w:rPr>
        <w:t>56</w:t>
      </w:r>
    </w:p>
    <w:p w14:paraId="3722852E" w14:textId="77777777" w:rsidR="000E63CC" w:rsidRDefault="00012DD2">
      <w:pPr>
        <w:rPr>
          <w:rFonts w:ascii="Cambria" w:hAnsi="Cambria"/>
        </w:rPr>
      </w:pPr>
      <w:r>
        <w:rPr>
          <w:rFonts w:ascii="Cambria" w:hAnsi="Cambria" w:cs="Arial"/>
          <w:color w:val="000000"/>
        </w:rPr>
        <w:t>e-ISSN</w:t>
      </w:r>
      <w:r>
        <w:rPr>
          <w:rFonts w:ascii="Cambria" w:hAnsi="Cambria"/>
          <w:color w:val="000000"/>
        </w:rPr>
        <w:t xml:space="preserve"> </w:t>
      </w:r>
      <w:r>
        <w:rPr>
          <w:rFonts w:ascii="Cambria" w:hAnsi="Cambria"/>
        </w:rPr>
        <w:t>2776-5628</w:t>
      </w:r>
    </w:p>
    <w:p w14:paraId="425BFE51" w14:textId="2A83332D" w:rsidR="000E63CC" w:rsidRPr="00220023" w:rsidRDefault="00012DD2">
      <w:pPr>
        <w:rPr>
          <w:rFonts w:ascii="Cambria" w:hAnsi="Cambria"/>
          <w:b/>
          <w:color w:val="538135" w:themeColor="accent6" w:themeShade="BF"/>
          <w:lang w:val="en-US" w:eastAsia="en-AU"/>
        </w:rPr>
      </w:pPr>
      <w:r>
        <w:rPr>
          <w:rFonts w:ascii="Cambria" w:hAnsi="Cambria"/>
        </w:rPr>
        <w:t>DOI:</w:t>
      </w:r>
      <w:r w:rsidR="00220023">
        <w:rPr>
          <w:rFonts w:ascii="Cambria" w:hAnsi="Cambria"/>
          <w:lang w:val="en-US"/>
        </w:rPr>
        <w:t xml:space="preserve"> </w:t>
      </w:r>
      <w:hyperlink r:id="rId9" w:history="1">
        <w:r w:rsidR="000950C8" w:rsidRPr="00076BA4">
          <w:rPr>
            <w:rStyle w:val="Hyperlink"/>
            <w:rFonts w:ascii="Cambria" w:hAnsi="Cambria"/>
            <w:lang w:val="en-US"/>
          </w:rPr>
          <w:t>https://doi.org/10.36990/jippm.v6i1.1752</w:t>
        </w:r>
      </w:hyperlink>
      <w:r w:rsidR="000950C8">
        <w:rPr>
          <w:rFonts w:ascii="Cambria" w:hAnsi="Cambria"/>
          <w:lang w:val="en-US"/>
        </w:rPr>
        <w:t xml:space="preserve"> </w:t>
      </w:r>
    </w:p>
    <w:p w14:paraId="5E3843A3" w14:textId="77777777" w:rsidR="000E63CC" w:rsidRDefault="00012DD2">
      <w:pPr>
        <w:rPr>
          <w:b/>
          <w:sz w:val="24"/>
          <w:szCs w:val="24"/>
          <w:lang w:val="en-US" w:eastAsia="en-AU"/>
        </w:rPr>
      </w:pPr>
      <w:r>
        <w:rPr>
          <w:b/>
          <w:noProof/>
          <w:color w:val="F6B69C"/>
          <w:sz w:val="24"/>
          <w:szCs w:val="24"/>
          <w:lang w:val="en-US" w:eastAsia="en-AU"/>
        </w:rPr>
        <mc:AlternateContent>
          <mc:Choice Requires="wps">
            <w:drawing>
              <wp:anchor distT="0" distB="0" distL="0" distR="0" simplePos="0" relativeHeight="251659264" behindDoc="0" locked="0" layoutInCell="0" allowOverlap="1" wp14:anchorId="692D5968" wp14:editId="0BCBD9FA">
                <wp:simplePos x="0" y="0"/>
                <wp:positionH relativeFrom="margin">
                  <wp:posOffset>0</wp:posOffset>
                </wp:positionH>
                <wp:positionV relativeFrom="paragraph">
                  <wp:posOffset>-635</wp:posOffset>
                </wp:positionV>
                <wp:extent cx="5750560" cy="88900"/>
                <wp:effectExtent l="0" t="0" r="21590" b="25400"/>
                <wp:wrapNone/>
                <wp:docPr id="1" name="Rounded Rectangle 2"/>
                <wp:cNvGraphicFramePr/>
                <a:graphic xmlns:a="http://schemas.openxmlformats.org/drawingml/2006/main">
                  <a:graphicData uri="http://schemas.microsoft.com/office/word/2010/wordprocessingShape">
                    <wps:wsp>
                      <wps:cNvSpPr/>
                      <wps:spPr>
                        <a:xfrm>
                          <a:off x="0" y="0"/>
                          <a:ext cx="5750560" cy="88900"/>
                        </a:xfrm>
                        <a:prstGeom prst="roundRect">
                          <a:avLst>
                            <a:gd name="adj" fmla="val 16667"/>
                          </a:avLst>
                        </a:prstGeom>
                        <a:solidFill>
                          <a:srgbClr val="F6B69C"/>
                        </a:solidFill>
                        <a:ln w="12600">
                          <a:solidFill>
                            <a:srgbClr val="8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wpsCustomData="http://www.wps.cn/officeDocument/2013/wpsCustomData">
            <w:pict>
              <v:roundrect id="Rounded Rectangle 2" o:spid="_x0000_s1026" o:spt="2" style="position:absolute;left:0pt;margin-left:0pt;margin-top:-0.05pt;height:7pt;width:452.8pt;mso-position-horizontal-relative:margin;z-index:251659264;mso-width-relative:page;mso-height-relative:page;" fillcolor="#F6B69C" filled="t" stroked="t" coordsize="21600,21600" o:allowincell="f" arcsize="0.166666666666667" o:gfxdata="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OfZJ0wAAAAUBAAAPAAAAAAAAAAEAIAAAACIAAABkcnMv&#10;ZG93bnJldi54bWxQSwECFAAUAAAACACHTuJABT/vw88BAADLAwAADgAAAAAAAAABACAAAAAiAQAA&#10;ZHJzL2Uyb0RvYy54bWxQSwUGAAAAAAYABgBZAQAAYwUAAAAA&#10;">
                <v:fill on="t" focussize="0,0"/>
                <v:stroke weight="0.992125984251969pt" color="#800000" joinstyle="miter"/>
                <v:imagedata o:title=""/>
                <o:lock v:ext="edit" aspectratio="f"/>
              </v:roundrect>
            </w:pict>
          </mc:Fallback>
        </mc:AlternateContent>
      </w:r>
    </w:p>
    <w:p w14:paraId="2F87B8BB" w14:textId="77777777" w:rsidR="000E63CC" w:rsidRDefault="00012DD2" w:rsidP="00220023">
      <w:pPr>
        <w:rPr>
          <w:rFonts w:ascii="Cambria" w:hAnsi="Cambria"/>
          <w:b/>
          <w:sz w:val="24"/>
          <w:szCs w:val="24"/>
          <w:lang w:eastAsia="en-AU"/>
        </w:rPr>
      </w:pPr>
      <w:r>
        <w:rPr>
          <w:rFonts w:ascii="Cambria" w:hAnsi="Cambria"/>
          <w:b/>
          <w:bCs/>
          <w:sz w:val="28"/>
          <w:szCs w:val="28"/>
        </w:rPr>
        <w:t xml:space="preserve">Edukasi Kesehatan </w:t>
      </w:r>
      <w:r>
        <w:rPr>
          <w:rFonts w:ascii="Cambria" w:hAnsi="Cambria"/>
          <w:b/>
          <w:bCs/>
          <w:sz w:val="28"/>
          <w:szCs w:val="28"/>
        </w:rPr>
        <w:t>D</w:t>
      </w:r>
      <w:r>
        <w:rPr>
          <w:rFonts w:ascii="Cambria" w:hAnsi="Cambria"/>
          <w:b/>
          <w:bCs/>
          <w:sz w:val="28"/>
          <w:szCs w:val="28"/>
        </w:rPr>
        <w:t xml:space="preserve">engan Pemanfaatan Budaya Lokal Suku Kokoda Tentang Risiko Perkawinan Anak Terhadap Stunting </w:t>
      </w:r>
      <w:r>
        <w:rPr>
          <w:rFonts w:ascii="Cambria" w:hAnsi="Cambria"/>
          <w:b/>
          <w:bCs/>
          <w:sz w:val="28"/>
          <w:szCs w:val="28"/>
        </w:rPr>
        <w:t>P</w:t>
      </w:r>
      <w:r>
        <w:rPr>
          <w:rFonts w:ascii="Cambria" w:hAnsi="Cambria"/>
          <w:b/>
          <w:bCs/>
          <w:sz w:val="28"/>
          <w:szCs w:val="28"/>
        </w:rPr>
        <w:t xml:space="preserve">ada Balita </w:t>
      </w:r>
      <w:r>
        <w:rPr>
          <w:rFonts w:ascii="Cambria" w:hAnsi="Cambria"/>
          <w:b/>
          <w:bCs/>
          <w:sz w:val="28"/>
          <w:szCs w:val="28"/>
        </w:rPr>
        <w:t>D</w:t>
      </w:r>
      <w:r>
        <w:rPr>
          <w:rFonts w:ascii="Cambria" w:hAnsi="Cambria"/>
          <w:b/>
          <w:bCs/>
          <w:sz w:val="28"/>
          <w:szCs w:val="28"/>
        </w:rPr>
        <w:t xml:space="preserve">i </w:t>
      </w:r>
      <w:r>
        <w:rPr>
          <w:rFonts w:ascii="Cambria" w:hAnsi="Cambria"/>
          <w:b/>
          <w:bCs/>
          <w:sz w:val="28"/>
          <w:szCs w:val="28"/>
        </w:rPr>
        <w:t>Kampung Maibo, Kabupaten Soron</w:t>
      </w:r>
      <w:r>
        <w:rPr>
          <w:rFonts w:ascii="Cambria" w:hAnsi="Cambria"/>
          <w:b/>
          <w:bCs/>
          <w:sz w:val="28"/>
          <w:szCs w:val="28"/>
        </w:rPr>
        <w:t>g</w:t>
      </w:r>
      <w:r>
        <w:rPr>
          <w:rFonts w:ascii="Cambria" w:hAnsi="Cambria"/>
          <w:b/>
          <w:sz w:val="28"/>
          <w:szCs w:val="28"/>
          <w:lang w:eastAsia="en-AU"/>
        </w:rPr>
        <w:t xml:space="preserve">  </w:t>
      </w:r>
    </w:p>
    <w:p w14:paraId="04C6A2B9" w14:textId="77777777" w:rsidR="000E63CC" w:rsidRDefault="000E63CC" w:rsidP="00220023">
      <w:pPr>
        <w:jc w:val="both"/>
        <w:rPr>
          <w:rFonts w:ascii="Cambria" w:hAnsi="Cambria"/>
        </w:rPr>
      </w:pPr>
    </w:p>
    <w:p w14:paraId="535D3CF1" w14:textId="77777777" w:rsidR="000E63CC" w:rsidRDefault="00012DD2" w:rsidP="00220023">
      <w:pPr>
        <w:tabs>
          <w:tab w:val="left" w:pos="3233"/>
        </w:tabs>
        <w:rPr>
          <w:rFonts w:ascii="Cambria" w:hAnsi="Cambria"/>
          <w:sz w:val="24"/>
          <w:szCs w:val="24"/>
        </w:rPr>
      </w:pPr>
      <w:r>
        <w:rPr>
          <w:rFonts w:ascii="Cambria" w:hAnsi="Cambria"/>
          <w:b/>
          <w:bCs/>
          <w:sz w:val="24"/>
          <w:szCs w:val="24"/>
        </w:rPr>
        <w:t>Maria Loihala</w:t>
      </w:r>
      <w:r>
        <w:rPr>
          <w:rFonts w:ascii="Cambria" w:hAnsi="Cambria"/>
          <w:b/>
          <w:bCs/>
          <w:sz w:val="24"/>
          <w:szCs w:val="24"/>
          <w:vertAlign w:val="superscript"/>
        </w:rPr>
        <w:t>1</w:t>
      </w:r>
      <w:r>
        <w:rPr>
          <w:rFonts w:ascii="Cambria" w:hAnsi="Cambria"/>
          <w:b/>
          <w:bCs/>
          <w:sz w:val="24"/>
          <w:szCs w:val="24"/>
        </w:rPr>
        <w:t>*, Ivony Putriningtyas</w:t>
      </w:r>
      <w:r>
        <w:rPr>
          <w:rFonts w:ascii="Cambria" w:hAnsi="Cambria"/>
          <w:b/>
          <w:bCs/>
          <w:sz w:val="24"/>
          <w:szCs w:val="24"/>
          <w:vertAlign w:val="superscript"/>
        </w:rPr>
        <w:t>2</w:t>
      </w:r>
      <w:r>
        <w:rPr>
          <w:rFonts w:ascii="Cambria" w:hAnsi="Cambria"/>
          <w:b/>
          <w:bCs/>
          <w:sz w:val="24"/>
          <w:szCs w:val="24"/>
        </w:rPr>
        <w:t>, Stefanny Kristin Pattypeilohy</w:t>
      </w:r>
      <w:r>
        <w:rPr>
          <w:rFonts w:ascii="Cambria" w:hAnsi="Cambria"/>
          <w:b/>
          <w:bCs/>
          <w:sz w:val="24"/>
          <w:szCs w:val="24"/>
          <w:vertAlign w:val="superscript"/>
        </w:rPr>
        <w:t>3</w:t>
      </w:r>
    </w:p>
    <w:p w14:paraId="3AF7CA0F" w14:textId="2F31BCEA" w:rsidR="000E63CC" w:rsidRDefault="00012DD2" w:rsidP="00220023">
      <w:pPr>
        <w:rPr>
          <w:rFonts w:ascii="Cambria" w:hAnsi="Cambria"/>
          <w:lang w:val="en-US"/>
        </w:rPr>
      </w:pPr>
      <w:r>
        <w:rPr>
          <w:rFonts w:ascii="Cambria" w:hAnsi="Cambria"/>
          <w:vertAlign w:val="superscript"/>
          <w:lang w:val="en-US"/>
        </w:rPr>
        <w:t>1</w:t>
      </w:r>
      <w:r>
        <w:rPr>
          <w:rFonts w:ascii="Cambria" w:hAnsi="Cambria"/>
          <w:vertAlign w:val="superscript"/>
        </w:rPr>
        <w:t xml:space="preserve"> </w:t>
      </w:r>
      <w:r>
        <w:rPr>
          <w:rFonts w:ascii="Cambria" w:hAnsi="Cambria"/>
          <w:lang w:val="en-US"/>
        </w:rPr>
        <w:t xml:space="preserve">Prodi DIII </w:t>
      </w:r>
      <w:proofErr w:type="spellStart"/>
      <w:r>
        <w:rPr>
          <w:rFonts w:ascii="Cambria" w:hAnsi="Cambria"/>
          <w:lang w:val="en-US"/>
        </w:rPr>
        <w:t>Keperawatan</w:t>
      </w:r>
      <w:proofErr w:type="spellEnd"/>
      <w:r>
        <w:rPr>
          <w:rFonts w:ascii="Cambria" w:hAnsi="Cambria"/>
          <w:lang w:val="en-US"/>
        </w:rPr>
        <w:t xml:space="preserve">, </w:t>
      </w:r>
      <w:proofErr w:type="spellStart"/>
      <w:r>
        <w:rPr>
          <w:rFonts w:ascii="Cambria" w:hAnsi="Cambria"/>
          <w:lang w:val="en-US"/>
        </w:rPr>
        <w:t>Poltekkes</w:t>
      </w:r>
      <w:proofErr w:type="spellEnd"/>
      <w:r>
        <w:rPr>
          <w:rFonts w:ascii="Cambria" w:hAnsi="Cambria"/>
          <w:lang w:val="en-US"/>
        </w:rPr>
        <w:t xml:space="preserve"> </w:t>
      </w:r>
      <w:proofErr w:type="spellStart"/>
      <w:r>
        <w:rPr>
          <w:rFonts w:ascii="Cambria" w:hAnsi="Cambria"/>
          <w:lang w:val="en-US"/>
        </w:rPr>
        <w:t>Kemenkes</w:t>
      </w:r>
      <w:proofErr w:type="spellEnd"/>
      <w:r>
        <w:rPr>
          <w:rFonts w:ascii="Cambria" w:hAnsi="Cambria"/>
          <w:lang w:val="en-US"/>
        </w:rPr>
        <w:t xml:space="preserve"> Sorong; </w:t>
      </w:r>
      <w:hyperlink r:id="rId10" w:history="1">
        <w:r w:rsidR="00220023" w:rsidRPr="00076BA4">
          <w:rPr>
            <w:rStyle w:val="Hyperlink"/>
            <w:rFonts w:ascii="Cambria" w:hAnsi="Cambria"/>
            <w:lang w:val="en-US"/>
          </w:rPr>
          <w:t>loihalamariamaria@gmail.com</w:t>
        </w:r>
      </w:hyperlink>
    </w:p>
    <w:p w14:paraId="4F0F797D" w14:textId="6236D8D2" w:rsidR="000E63CC" w:rsidRDefault="00012DD2" w:rsidP="00220023">
      <w:pPr>
        <w:rPr>
          <w:rFonts w:ascii="Cambria" w:hAnsi="Cambria"/>
          <w:lang w:val="en-US"/>
        </w:rPr>
      </w:pPr>
      <w:r>
        <w:rPr>
          <w:rFonts w:ascii="Cambria" w:hAnsi="Cambria"/>
          <w:vertAlign w:val="superscript"/>
          <w:lang w:val="en-US"/>
        </w:rPr>
        <w:t>2</w:t>
      </w:r>
      <w:r>
        <w:rPr>
          <w:rFonts w:ascii="Cambria" w:hAnsi="Cambria"/>
          <w:vertAlign w:val="superscript"/>
        </w:rPr>
        <w:t xml:space="preserve"> </w:t>
      </w:r>
      <w:r>
        <w:rPr>
          <w:rFonts w:ascii="Cambria" w:hAnsi="Cambria"/>
          <w:lang w:val="en-US"/>
        </w:rPr>
        <w:t xml:space="preserve">Prodi DIII </w:t>
      </w:r>
      <w:proofErr w:type="spellStart"/>
      <w:r>
        <w:rPr>
          <w:rFonts w:ascii="Cambria" w:hAnsi="Cambria"/>
          <w:lang w:val="en-US"/>
        </w:rPr>
        <w:t>Keperawatan</w:t>
      </w:r>
      <w:proofErr w:type="spellEnd"/>
      <w:r>
        <w:rPr>
          <w:rFonts w:ascii="Cambria" w:hAnsi="Cambria"/>
          <w:lang w:val="en-US"/>
        </w:rPr>
        <w:t xml:space="preserve">, </w:t>
      </w:r>
      <w:proofErr w:type="spellStart"/>
      <w:r>
        <w:rPr>
          <w:rFonts w:ascii="Cambria" w:hAnsi="Cambria"/>
          <w:lang w:val="en-US"/>
        </w:rPr>
        <w:t>Poltekkes</w:t>
      </w:r>
      <w:proofErr w:type="spellEnd"/>
      <w:r>
        <w:rPr>
          <w:rFonts w:ascii="Cambria" w:hAnsi="Cambria"/>
          <w:lang w:val="en-US"/>
        </w:rPr>
        <w:t xml:space="preserve"> </w:t>
      </w:r>
      <w:proofErr w:type="spellStart"/>
      <w:r>
        <w:rPr>
          <w:rFonts w:ascii="Cambria" w:hAnsi="Cambria"/>
          <w:lang w:val="en-US"/>
        </w:rPr>
        <w:t>Kemenkes</w:t>
      </w:r>
      <w:proofErr w:type="spellEnd"/>
      <w:r>
        <w:rPr>
          <w:rFonts w:ascii="Cambria" w:hAnsi="Cambria"/>
          <w:lang w:val="en-US"/>
        </w:rPr>
        <w:t xml:space="preserve"> Sorong; </w:t>
      </w:r>
      <w:hyperlink r:id="rId11" w:history="1">
        <w:r w:rsidR="00220023" w:rsidRPr="00076BA4">
          <w:rPr>
            <w:rStyle w:val="Hyperlink"/>
            <w:rFonts w:ascii="Cambria" w:hAnsi="Cambria"/>
            <w:lang w:val="en-US"/>
          </w:rPr>
          <w:t>Ivony.wibisono@gmail.com</w:t>
        </w:r>
      </w:hyperlink>
    </w:p>
    <w:p w14:paraId="582431ED" w14:textId="4901B9AE" w:rsidR="00220023" w:rsidRDefault="00012DD2" w:rsidP="00220023">
      <w:pPr>
        <w:rPr>
          <w:rFonts w:ascii="Cambria" w:hAnsi="Cambria"/>
        </w:rPr>
      </w:pPr>
      <w:r>
        <w:rPr>
          <w:rFonts w:ascii="Cambria" w:hAnsi="Cambria"/>
          <w:vertAlign w:val="superscript"/>
          <w:lang w:val="en-US"/>
        </w:rPr>
        <w:t>3</w:t>
      </w:r>
      <w:r>
        <w:rPr>
          <w:rFonts w:ascii="Cambria" w:hAnsi="Cambria"/>
          <w:vertAlign w:val="superscript"/>
        </w:rPr>
        <w:t xml:space="preserve"> </w:t>
      </w:r>
      <w:r>
        <w:rPr>
          <w:rFonts w:ascii="Cambria" w:hAnsi="Cambria"/>
          <w:lang w:val="en-US"/>
        </w:rPr>
        <w:t xml:space="preserve">Prodi D IV </w:t>
      </w:r>
      <w:proofErr w:type="spellStart"/>
      <w:r>
        <w:rPr>
          <w:rFonts w:ascii="Cambria" w:hAnsi="Cambria"/>
          <w:lang w:val="en-US"/>
        </w:rPr>
        <w:t>Keperawatan</w:t>
      </w:r>
      <w:proofErr w:type="spellEnd"/>
      <w:r>
        <w:rPr>
          <w:rFonts w:ascii="Cambria" w:hAnsi="Cambria"/>
          <w:lang w:val="en-US"/>
        </w:rPr>
        <w:t xml:space="preserve">, </w:t>
      </w:r>
      <w:proofErr w:type="spellStart"/>
      <w:r>
        <w:rPr>
          <w:rFonts w:ascii="Cambria" w:hAnsi="Cambria"/>
          <w:lang w:val="en-US"/>
        </w:rPr>
        <w:t>Poltekkes</w:t>
      </w:r>
      <w:proofErr w:type="spellEnd"/>
      <w:r>
        <w:rPr>
          <w:rFonts w:ascii="Cambria" w:hAnsi="Cambria"/>
          <w:lang w:val="en-US"/>
        </w:rPr>
        <w:t xml:space="preserve"> </w:t>
      </w:r>
      <w:proofErr w:type="spellStart"/>
      <w:r>
        <w:rPr>
          <w:rFonts w:ascii="Cambria" w:hAnsi="Cambria"/>
          <w:lang w:val="en-US"/>
        </w:rPr>
        <w:t>Kemenkes</w:t>
      </w:r>
      <w:proofErr w:type="spellEnd"/>
      <w:r>
        <w:rPr>
          <w:rFonts w:ascii="Cambria" w:hAnsi="Cambria"/>
          <w:lang w:val="en-US"/>
        </w:rPr>
        <w:t xml:space="preserve"> Sorong; </w:t>
      </w:r>
      <w:hyperlink r:id="rId12" w:history="1">
        <w:r w:rsidR="00220023" w:rsidRPr="00076BA4">
          <w:rPr>
            <w:rStyle w:val="Hyperlink"/>
            <w:rFonts w:ascii="Cambria" w:hAnsi="Cambria"/>
            <w:lang w:val="en-US"/>
          </w:rPr>
          <w:t>ststefannykristin@gmail.</w:t>
        </w:r>
        <w:r w:rsidR="00220023" w:rsidRPr="00076BA4">
          <w:rPr>
            <w:rStyle w:val="Hyperlink"/>
            <w:rFonts w:ascii="Cambria" w:hAnsi="Cambria"/>
          </w:rPr>
          <w:t>com</w:t>
        </w:r>
      </w:hyperlink>
    </w:p>
    <w:p w14:paraId="6E9E0E99" w14:textId="77777777" w:rsidR="000E63CC" w:rsidRDefault="000E63CC" w:rsidP="00220023">
      <w:pPr>
        <w:rPr>
          <w:rFonts w:ascii="Cambria" w:hAnsi="Cambria"/>
          <w:lang w:val="en-US"/>
        </w:rPr>
      </w:pPr>
    </w:p>
    <w:p w14:paraId="40A2EF2E" w14:textId="62A833C6" w:rsidR="000E63CC" w:rsidRDefault="00012DD2" w:rsidP="00220023">
      <w:pPr>
        <w:rPr>
          <w:rFonts w:ascii="Cambria" w:hAnsi="Cambria"/>
          <w:lang w:val="en-US"/>
        </w:rPr>
      </w:pPr>
      <w:r>
        <w:rPr>
          <w:rFonts w:ascii="Cambria" w:hAnsi="Cambria"/>
          <w:lang w:val="en-US"/>
        </w:rPr>
        <w:t>*(</w:t>
      </w:r>
      <w:proofErr w:type="spellStart"/>
      <w:r>
        <w:rPr>
          <w:rFonts w:ascii="Cambria" w:hAnsi="Cambria"/>
          <w:lang w:val="en-US"/>
        </w:rPr>
        <w:t>Korespondensi</w:t>
      </w:r>
      <w:proofErr w:type="spellEnd"/>
      <w:r>
        <w:rPr>
          <w:rFonts w:ascii="Cambria" w:hAnsi="Cambria"/>
          <w:lang w:val="en-US"/>
        </w:rPr>
        <w:t xml:space="preserve"> e-mail: </w:t>
      </w:r>
      <w:hyperlink r:id="rId13" w:history="1">
        <w:r w:rsidR="00220023" w:rsidRPr="00076BA4">
          <w:rPr>
            <w:rStyle w:val="Hyperlink"/>
            <w:rFonts w:ascii="Cambria" w:hAnsi="Cambria"/>
            <w:lang w:val="en-US"/>
          </w:rPr>
          <w:t>loihalamariamaria@gmail.com</w:t>
        </w:r>
      </w:hyperlink>
      <w:r>
        <w:rPr>
          <w:rFonts w:ascii="Cambria" w:hAnsi="Cambria"/>
          <w:lang w:val="en-US"/>
        </w:rPr>
        <w:t>)</w:t>
      </w:r>
    </w:p>
    <w:p w14:paraId="45BE8B42" w14:textId="77777777" w:rsidR="000E63CC" w:rsidRDefault="000E63CC" w:rsidP="00220023">
      <w:pPr>
        <w:rPr>
          <w:rFonts w:ascii="Cambria" w:hAnsi="Cambria"/>
          <w:lang w:val="en-US"/>
        </w:rPr>
      </w:pPr>
    </w:p>
    <w:p w14:paraId="39F12AC2" w14:textId="77777777" w:rsidR="000E63CC" w:rsidRDefault="00012DD2" w:rsidP="00220023">
      <w:pPr>
        <w:pStyle w:val="Abstract"/>
        <w:spacing w:before="0" w:after="0" w:line="240" w:lineRule="auto"/>
        <w:ind w:left="0" w:right="0"/>
        <w:jc w:val="center"/>
        <w:rPr>
          <w:rFonts w:ascii="Cambria" w:hAnsi="Cambria"/>
          <w:b/>
        </w:rPr>
      </w:pPr>
      <w:r>
        <w:rPr>
          <w:rFonts w:ascii="Cambria" w:hAnsi="Cambria"/>
          <w:b/>
        </w:rPr>
        <w:t>ABSTRAK</w:t>
      </w:r>
    </w:p>
    <w:p w14:paraId="74022EC3" w14:textId="77777777" w:rsidR="000E63CC" w:rsidRDefault="00012DD2" w:rsidP="00220023">
      <w:pPr>
        <w:pStyle w:val="Abstract"/>
        <w:spacing w:before="0" w:after="0" w:line="240" w:lineRule="auto"/>
        <w:ind w:left="0" w:right="0"/>
        <w:jc w:val="both"/>
        <w:rPr>
          <w:rFonts w:ascii="Cambria" w:hAnsi="Cambria"/>
        </w:rPr>
      </w:pPr>
      <w:r>
        <w:rPr>
          <w:rFonts w:ascii="Cambria" w:hAnsi="Cambria"/>
        </w:rPr>
        <w:t xml:space="preserve">Stunting </w:t>
      </w:r>
      <w:proofErr w:type="spellStart"/>
      <w:r>
        <w:rPr>
          <w:rFonts w:ascii="Cambria" w:hAnsi="Cambria"/>
        </w:rPr>
        <w:t>masih</w:t>
      </w:r>
      <w:proofErr w:type="spellEnd"/>
      <w:r>
        <w:rPr>
          <w:rFonts w:ascii="Cambria" w:hAnsi="Cambria"/>
        </w:rPr>
        <w:t xml:space="preserve"> </w:t>
      </w:r>
      <w:proofErr w:type="spellStart"/>
      <w:r>
        <w:rPr>
          <w:rFonts w:ascii="Cambria" w:hAnsi="Cambria"/>
        </w:rPr>
        <w:t>menjadi</w:t>
      </w:r>
      <w:proofErr w:type="spellEnd"/>
      <w:r>
        <w:rPr>
          <w:rFonts w:ascii="Cambria" w:hAnsi="Cambria"/>
        </w:rPr>
        <w:t xml:space="preserve"> </w:t>
      </w:r>
      <w:proofErr w:type="spellStart"/>
      <w:r>
        <w:rPr>
          <w:rFonts w:ascii="Cambria" w:hAnsi="Cambria"/>
        </w:rPr>
        <w:t>masalah</w:t>
      </w:r>
      <w:proofErr w:type="spellEnd"/>
      <w:r>
        <w:rPr>
          <w:rFonts w:ascii="Cambria" w:hAnsi="Cambria"/>
        </w:rPr>
        <w:t xml:space="preserve"> </w:t>
      </w:r>
      <w:proofErr w:type="spellStart"/>
      <w:r>
        <w:rPr>
          <w:rFonts w:ascii="Cambria" w:hAnsi="Cambria"/>
        </w:rPr>
        <w:t>kesehatan</w:t>
      </w:r>
      <w:proofErr w:type="spellEnd"/>
      <w:r>
        <w:rPr>
          <w:rFonts w:ascii="Cambria" w:hAnsi="Cambria"/>
        </w:rPr>
        <w:t xml:space="preserve"> </w:t>
      </w:r>
      <w:proofErr w:type="spellStart"/>
      <w:r>
        <w:rPr>
          <w:rFonts w:ascii="Cambria" w:hAnsi="Cambria"/>
        </w:rPr>
        <w:t>serius</w:t>
      </w:r>
      <w:proofErr w:type="spellEnd"/>
      <w:r>
        <w:rPr>
          <w:rFonts w:ascii="Cambria" w:hAnsi="Cambria"/>
        </w:rPr>
        <w:t xml:space="preserve"> di </w:t>
      </w:r>
      <w:proofErr w:type="spellStart"/>
      <w:r>
        <w:rPr>
          <w:rFonts w:ascii="Cambria" w:hAnsi="Cambria"/>
        </w:rPr>
        <w:t>Kabupaten</w:t>
      </w:r>
      <w:proofErr w:type="spellEnd"/>
      <w:r>
        <w:rPr>
          <w:rFonts w:ascii="Cambria" w:hAnsi="Cambria"/>
        </w:rPr>
        <w:t xml:space="preserve"> Sorong </w:t>
      </w:r>
      <w:proofErr w:type="spellStart"/>
      <w:r>
        <w:rPr>
          <w:rFonts w:ascii="Cambria" w:hAnsi="Cambria"/>
        </w:rPr>
        <w:t>dengan</w:t>
      </w:r>
      <w:proofErr w:type="spellEnd"/>
      <w:r>
        <w:rPr>
          <w:rFonts w:ascii="Cambria" w:hAnsi="Cambria"/>
        </w:rPr>
        <w:t xml:space="preserve"> </w:t>
      </w:r>
      <w:proofErr w:type="spellStart"/>
      <w:r>
        <w:rPr>
          <w:rFonts w:ascii="Cambria" w:hAnsi="Cambria"/>
        </w:rPr>
        <w:t>prevalensi</w:t>
      </w:r>
      <w:proofErr w:type="spellEnd"/>
      <w:r>
        <w:rPr>
          <w:rFonts w:ascii="Cambria" w:hAnsi="Cambria"/>
        </w:rPr>
        <w:t xml:space="preserve"> 29,7%, </w:t>
      </w:r>
      <w:proofErr w:type="spellStart"/>
      <w:r>
        <w:rPr>
          <w:rFonts w:ascii="Cambria" w:hAnsi="Cambria"/>
        </w:rPr>
        <w:t>lebih</w:t>
      </w:r>
      <w:proofErr w:type="spellEnd"/>
      <w:r>
        <w:rPr>
          <w:rFonts w:ascii="Cambria" w:hAnsi="Cambria"/>
        </w:rPr>
        <w:t xml:space="preserve"> </w:t>
      </w:r>
      <w:proofErr w:type="spellStart"/>
      <w:r>
        <w:rPr>
          <w:rFonts w:ascii="Cambria" w:hAnsi="Cambria"/>
        </w:rPr>
        <w:t>tinggi</w:t>
      </w:r>
      <w:proofErr w:type="spellEnd"/>
      <w:r>
        <w:rPr>
          <w:rFonts w:ascii="Cambria" w:hAnsi="Cambria"/>
        </w:rPr>
        <w:t xml:space="preserve"> </w:t>
      </w:r>
      <w:proofErr w:type="spellStart"/>
      <w:r>
        <w:rPr>
          <w:rFonts w:ascii="Cambria" w:hAnsi="Cambria"/>
        </w:rPr>
        <w:t>dari</w:t>
      </w:r>
      <w:proofErr w:type="spellEnd"/>
      <w:r>
        <w:rPr>
          <w:rFonts w:ascii="Cambria" w:hAnsi="Cambria"/>
        </w:rPr>
        <w:t xml:space="preserve"> rata-rata </w:t>
      </w:r>
      <w:proofErr w:type="spellStart"/>
      <w:r>
        <w:rPr>
          <w:rFonts w:ascii="Cambria" w:hAnsi="Cambria"/>
        </w:rPr>
        <w:t>nasional</w:t>
      </w:r>
      <w:proofErr w:type="spellEnd"/>
      <w:r>
        <w:rPr>
          <w:rFonts w:ascii="Cambria" w:hAnsi="Cambria"/>
        </w:rPr>
        <w:t xml:space="preserve">. </w:t>
      </w:r>
      <w:proofErr w:type="spellStart"/>
      <w:r>
        <w:rPr>
          <w:rFonts w:ascii="Cambria" w:hAnsi="Cambria"/>
        </w:rPr>
        <w:t>Praktik</w:t>
      </w:r>
      <w:proofErr w:type="spellEnd"/>
      <w:r>
        <w:rPr>
          <w:rFonts w:ascii="Cambria" w:hAnsi="Cambria"/>
        </w:rPr>
        <w:t xml:space="preserve"> </w:t>
      </w:r>
      <w:proofErr w:type="spellStart"/>
      <w:r>
        <w:rPr>
          <w:rFonts w:ascii="Cambria" w:hAnsi="Cambria"/>
        </w:rPr>
        <w:t>perkawinan</w:t>
      </w:r>
      <w:proofErr w:type="spellEnd"/>
      <w:r>
        <w:rPr>
          <w:rFonts w:ascii="Cambria" w:hAnsi="Cambria"/>
        </w:rPr>
        <w:t xml:space="preserve"> </w:t>
      </w:r>
      <w:proofErr w:type="spellStart"/>
      <w:r>
        <w:rPr>
          <w:rFonts w:ascii="Cambria" w:hAnsi="Cambria"/>
        </w:rPr>
        <w:t>anak</w:t>
      </w:r>
      <w:proofErr w:type="spellEnd"/>
      <w:r>
        <w:rPr>
          <w:rFonts w:ascii="Cambria" w:hAnsi="Cambria"/>
        </w:rPr>
        <w:t xml:space="preserve"> yang </w:t>
      </w:r>
      <w:proofErr w:type="spellStart"/>
      <w:r>
        <w:rPr>
          <w:rFonts w:ascii="Cambria" w:hAnsi="Cambria"/>
        </w:rPr>
        <w:t>tinggi</w:t>
      </w:r>
      <w:proofErr w:type="spellEnd"/>
      <w:r>
        <w:rPr>
          <w:rFonts w:ascii="Cambria" w:hAnsi="Cambria"/>
        </w:rPr>
        <w:t xml:space="preserve"> di </w:t>
      </w:r>
      <w:proofErr w:type="spellStart"/>
      <w:r>
        <w:rPr>
          <w:rFonts w:ascii="Cambria" w:hAnsi="Cambria"/>
        </w:rPr>
        <w:t>masyarakat</w:t>
      </w:r>
      <w:proofErr w:type="spellEnd"/>
      <w:r>
        <w:rPr>
          <w:rFonts w:ascii="Cambria" w:hAnsi="Cambria"/>
        </w:rPr>
        <w:t xml:space="preserve"> </w:t>
      </w:r>
      <w:proofErr w:type="spellStart"/>
      <w:r>
        <w:rPr>
          <w:rFonts w:ascii="Cambria" w:hAnsi="Cambria"/>
        </w:rPr>
        <w:t>kokoda</w:t>
      </w:r>
      <w:proofErr w:type="spellEnd"/>
      <w:r>
        <w:rPr>
          <w:rFonts w:ascii="Cambria" w:hAnsi="Cambria"/>
        </w:rPr>
        <w:t xml:space="preserve">, </w:t>
      </w:r>
      <w:proofErr w:type="spellStart"/>
      <w:r>
        <w:rPr>
          <w:rFonts w:ascii="Cambria" w:hAnsi="Cambria"/>
        </w:rPr>
        <w:t>dipengaruhi</w:t>
      </w:r>
      <w:proofErr w:type="spellEnd"/>
      <w:r>
        <w:rPr>
          <w:rFonts w:ascii="Cambria" w:hAnsi="Cambria"/>
        </w:rPr>
        <w:t xml:space="preserve"> </w:t>
      </w:r>
      <w:proofErr w:type="spellStart"/>
      <w:r>
        <w:rPr>
          <w:rFonts w:ascii="Cambria" w:hAnsi="Cambria"/>
        </w:rPr>
        <w:t>budaya</w:t>
      </w:r>
      <w:proofErr w:type="spellEnd"/>
      <w:r>
        <w:rPr>
          <w:rFonts w:ascii="Cambria" w:hAnsi="Cambria"/>
        </w:rPr>
        <w:t xml:space="preserve">, </w:t>
      </w:r>
      <w:proofErr w:type="spellStart"/>
      <w:r>
        <w:rPr>
          <w:rFonts w:ascii="Cambria" w:hAnsi="Cambria"/>
        </w:rPr>
        <w:t>ekonomi</w:t>
      </w:r>
      <w:proofErr w:type="spellEnd"/>
      <w:r>
        <w:rPr>
          <w:rFonts w:ascii="Cambria" w:hAnsi="Cambria"/>
        </w:rPr>
        <w:t xml:space="preserve">, dan </w:t>
      </w:r>
      <w:proofErr w:type="spellStart"/>
      <w:r>
        <w:rPr>
          <w:rFonts w:ascii="Cambria" w:hAnsi="Cambria"/>
        </w:rPr>
        <w:t>rendahnya</w:t>
      </w:r>
      <w:proofErr w:type="spellEnd"/>
      <w:r>
        <w:rPr>
          <w:rFonts w:ascii="Cambria" w:hAnsi="Cambria"/>
        </w:rPr>
        <w:t xml:space="preserve"> </w:t>
      </w:r>
      <w:proofErr w:type="spellStart"/>
      <w:r>
        <w:rPr>
          <w:rFonts w:ascii="Cambria" w:hAnsi="Cambria"/>
        </w:rPr>
        <w:t>literasi</w:t>
      </w:r>
      <w:proofErr w:type="spellEnd"/>
      <w:r>
        <w:rPr>
          <w:rFonts w:ascii="Cambria" w:hAnsi="Cambria"/>
        </w:rPr>
        <w:t xml:space="preserve"> </w:t>
      </w:r>
      <w:proofErr w:type="spellStart"/>
      <w:r>
        <w:rPr>
          <w:rFonts w:ascii="Cambria" w:hAnsi="Cambria"/>
        </w:rPr>
        <w:t>kesehatan</w:t>
      </w:r>
      <w:proofErr w:type="spellEnd"/>
      <w:r>
        <w:rPr>
          <w:rFonts w:ascii="Cambria" w:hAnsi="Cambria"/>
        </w:rPr>
        <w:t xml:space="preserve">, </w:t>
      </w:r>
      <w:proofErr w:type="spellStart"/>
      <w:r>
        <w:rPr>
          <w:rFonts w:ascii="Cambria" w:hAnsi="Cambria"/>
        </w:rPr>
        <w:t>berdampak</w:t>
      </w:r>
      <w:proofErr w:type="spellEnd"/>
      <w:r>
        <w:rPr>
          <w:rFonts w:ascii="Cambria" w:hAnsi="Cambria"/>
        </w:rPr>
        <w:t xml:space="preserve"> pada </w:t>
      </w:r>
      <w:proofErr w:type="spellStart"/>
      <w:r>
        <w:rPr>
          <w:rFonts w:ascii="Cambria" w:hAnsi="Cambria"/>
        </w:rPr>
        <w:t>kesiapan</w:t>
      </w:r>
      <w:proofErr w:type="spellEnd"/>
      <w:r>
        <w:rPr>
          <w:rFonts w:ascii="Cambria" w:hAnsi="Cambria"/>
        </w:rPr>
        <w:t xml:space="preserve"> </w:t>
      </w:r>
      <w:proofErr w:type="spellStart"/>
      <w:r>
        <w:rPr>
          <w:rFonts w:ascii="Cambria" w:hAnsi="Cambria"/>
        </w:rPr>
        <w:t>ibu</w:t>
      </w:r>
      <w:proofErr w:type="spellEnd"/>
      <w:r>
        <w:rPr>
          <w:rFonts w:ascii="Cambria" w:hAnsi="Cambria"/>
        </w:rPr>
        <w:t xml:space="preserve"> dan </w:t>
      </w:r>
      <w:proofErr w:type="spellStart"/>
      <w:r>
        <w:rPr>
          <w:rFonts w:ascii="Cambria" w:hAnsi="Cambria"/>
        </w:rPr>
        <w:t>meningkatkan</w:t>
      </w:r>
      <w:proofErr w:type="spellEnd"/>
      <w:r>
        <w:rPr>
          <w:rFonts w:ascii="Cambria" w:hAnsi="Cambria"/>
        </w:rPr>
        <w:t xml:space="preserve"> </w:t>
      </w:r>
      <w:proofErr w:type="spellStart"/>
      <w:r>
        <w:rPr>
          <w:rFonts w:ascii="Cambria" w:hAnsi="Cambria"/>
        </w:rPr>
        <w:t>risiko</w:t>
      </w:r>
      <w:proofErr w:type="spellEnd"/>
      <w:r>
        <w:rPr>
          <w:rFonts w:ascii="Cambria" w:hAnsi="Cambria"/>
        </w:rPr>
        <w:t xml:space="preserve"> stunting pada </w:t>
      </w:r>
      <w:proofErr w:type="spellStart"/>
      <w:r>
        <w:rPr>
          <w:rFonts w:ascii="Cambria" w:hAnsi="Cambria"/>
        </w:rPr>
        <w:t>anak</w:t>
      </w:r>
      <w:proofErr w:type="spellEnd"/>
      <w:r>
        <w:rPr>
          <w:rFonts w:ascii="Cambria" w:hAnsi="Cambria"/>
        </w:rPr>
        <w:t xml:space="preserve">. </w:t>
      </w:r>
      <w:proofErr w:type="spellStart"/>
      <w:r>
        <w:rPr>
          <w:rFonts w:ascii="Cambria" w:hAnsi="Cambria"/>
        </w:rPr>
        <w:t>Kegiatan</w:t>
      </w:r>
      <w:proofErr w:type="spellEnd"/>
      <w:r>
        <w:rPr>
          <w:rFonts w:ascii="Cambria" w:hAnsi="Cambria"/>
        </w:rPr>
        <w:t xml:space="preserve"> </w:t>
      </w:r>
      <w:proofErr w:type="spellStart"/>
      <w:r>
        <w:rPr>
          <w:rFonts w:ascii="Cambria" w:hAnsi="Cambria"/>
        </w:rPr>
        <w:t>pengabdian</w:t>
      </w:r>
      <w:proofErr w:type="spellEnd"/>
      <w:r>
        <w:rPr>
          <w:rFonts w:ascii="Cambria" w:hAnsi="Cambria"/>
        </w:rPr>
        <w:t xml:space="preserve"> </w:t>
      </w:r>
      <w:proofErr w:type="spellStart"/>
      <w:r>
        <w:rPr>
          <w:rFonts w:ascii="Cambria" w:hAnsi="Cambria"/>
        </w:rPr>
        <w:t>masyarakat</w:t>
      </w:r>
      <w:proofErr w:type="spellEnd"/>
      <w:r>
        <w:rPr>
          <w:rFonts w:ascii="Cambria" w:hAnsi="Cambria"/>
        </w:rPr>
        <w:t xml:space="preserve"> </w:t>
      </w:r>
      <w:proofErr w:type="spellStart"/>
      <w:r>
        <w:rPr>
          <w:rFonts w:ascii="Cambria" w:hAnsi="Cambria"/>
        </w:rPr>
        <w:t>ini</w:t>
      </w:r>
      <w:proofErr w:type="spellEnd"/>
      <w:r>
        <w:rPr>
          <w:rFonts w:ascii="Cambria" w:hAnsi="Cambria"/>
        </w:rPr>
        <w:t xml:space="preserve"> </w:t>
      </w:r>
      <w:proofErr w:type="spellStart"/>
      <w:r>
        <w:rPr>
          <w:rFonts w:ascii="Cambria" w:hAnsi="Cambria"/>
        </w:rPr>
        <w:t>bertujuan</w:t>
      </w:r>
      <w:proofErr w:type="spellEnd"/>
      <w:r>
        <w:rPr>
          <w:rFonts w:ascii="Cambria" w:hAnsi="Cambria"/>
        </w:rPr>
        <w:t xml:space="preserve"> </w:t>
      </w:r>
      <w:proofErr w:type="spellStart"/>
      <w:r>
        <w:rPr>
          <w:rFonts w:ascii="Cambria" w:hAnsi="Cambria"/>
        </w:rPr>
        <w:t>meningkatkan</w:t>
      </w:r>
      <w:proofErr w:type="spellEnd"/>
      <w:r>
        <w:rPr>
          <w:rFonts w:ascii="Cambria" w:hAnsi="Cambria"/>
        </w:rPr>
        <w:t xml:space="preserve"> </w:t>
      </w:r>
      <w:proofErr w:type="spellStart"/>
      <w:r>
        <w:rPr>
          <w:rFonts w:ascii="Cambria" w:hAnsi="Cambria"/>
        </w:rPr>
        <w:t>pengetahuan</w:t>
      </w:r>
      <w:proofErr w:type="spellEnd"/>
      <w:r>
        <w:rPr>
          <w:rFonts w:ascii="Cambria" w:hAnsi="Cambria"/>
        </w:rPr>
        <w:t xml:space="preserve"> </w:t>
      </w:r>
      <w:proofErr w:type="spellStart"/>
      <w:r>
        <w:rPr>
          <w:rFonts w:ascii="Cambria" w:hAnsi="Cambria"/>
        </w:rPr>
        <w:t>keluarga</w:t>
      </w:r>
      <w:proofErr w:type="spellEnd"/>
      <w:r>
        <w:rPr>
          <w:rFonts w:ascii="Cambria" w:hAnsi="Cambria"/>
        </w:rPr>
        <w:t xml:space="preserve"> dan </w:t>
      </w:r>
      <w:proofErr w:type="spellStart"/>
      <w:r>
        <w:rPr>
          <w:rFonts w:ascii="Cambria" w:hAnsi="Cambria"/>
        </w:rPr>
        <w:t>remaja</w:t>
      </w:r>
      <w:proofErr w:type="spellEnd"/>
      <w:r>
        <w:rPr>
          <w:rFonts w:ascii="Cambria" w:hAnsi="Cambria"/>
        </w:rPr>
        <w:t xml:space="preserve"> </w:t>
      </w:r>
      <w:proofErr w:type="spellStart"/>
      <w:r>
        <w:rPr>
          <w:rFonts w:ascii="Cambria" w:hAnsi="Cambria"/>
        </w:rPr>
        <w:t>terkait</w:t>
      </w:r>
      <w:proofErr w:type="spellEnd"/>
      <w:r>
        <w:rPr>
          <w:rFonts w:ascii="Cambria" w:hAnsi="Cambria"/>
        </w:rPr>
        <w:t xml:space="preserve"> </w:t>
      </w:r>
      <w:proofErr w:type="spellStart"/>
      <w:r>
        <w:rPr>
          <w:rFonts w:ascii="Cambria" w:hAnsi="Cambria"/>
        </w:rPr>
        <w:t>risiko</w:t>
      </w:r>
      <w:proofErr w:type="spellEnd"/>
      <w:r>
        <w:rPr>
          <w:rFonts w:ascii="Cambria" w:hAnsi="Cambria"/>
        </w:rPr>
        <w:t xml:space="preserve"> </w:t>
      </w:r>
      <w:proofErr w:type="spellStart"/>
      <w:r>
        <w:rPr>
          <w:rFonts w:ascii="Cambria" w:hAnsi="Cambria"/>
        </w:rPr>
        <w:t>perkawinan</w:t>
      </w:r>
      <w:proofErr w:type="spellEnd"/>
      <w:r>
        <w:rPr>
          <w:rFonts w:ascii="Cambria" w:hAnsi="Cambria"/>
        </w:rPr>
        <w:t xml:space="preserve"> </w:t>
      </w:r>
      <w:proofErr w:type="spellStart"/>
      <w:r>
        <w:rPr>
          <w:rFonts w:ascii="Cambria" w:hAnsi="Cambria"/>
        </w:rPr>
        <w:t>anak</w:t>
      </w:r>
      <w:proofErr w:type="spellEnd"/>
      <w:r>
        <w:rPr>
          <w:rFonts w:ascii="Cambria" w:hAnsi="Cambria"/>
        </w:rPr>
        <w:t xml:space="preserve"> </w:t>
      </w:r>
      <w:proofErr w:type="spellStart"/>
      <w:r>
        <w:rPr>
          <w:rFonts w:ascii="Cambria" w:hAnsi="Cambria"/>
        </w:rPr>
        <w:t>melalui</w:t>
      </w:r>
      <w:proofErr w:type="spellEnd"/>
      <w:r>
        <w:rPr>
          <w:rFonts w:ascii="Cambria" w:hAnsi="Cambria"/>
        </w:rPr>
        <w:t xml:space="preserve"> </w:t>
      </w:r>
      <w:proofErr w:type="spellStart"/>
      <w:r>
        <w:rPr>
          <w:rFonts w:ascii="Cambria" w:hAnsi="Cambria"/>
        </w:rPr>
        <w:t>edukasi</w:t>
      </w:r>
      <w:proofErr w:type="spellEnd"/>
      <w:r>
        <w:rPr>
          <w:rFonts w:ascii="Cambria" w:hAnsi="Cambria"/>
        </w:rPr>
        <w:t xml:space="preserve"> </w:t>
      </w:r>
      <w:proofErr w:type="spellStart"/>
      <w:r>
        <w:rPr>
          <w:rFonts w:ascii="Cambria" w:hAnsi="Cambria"/>
        </w:rPr>
        <w:t>berbasis</w:t>
      </w:r>
      <w:proofErr w:type="spellEnd"/>
      <w:r>
        <w:rPr>
          <w:rFonts w:ascii="Cambria" w:hAnsi="Cambria"/>
        </w:rPr>
        <w:t xml:space="preserve"> </w:t>
      </w:r>
      <w:proofErr w:type="spellStart"/>
      <w:r>
        <w:rPr>
          <w:rFonts w:ascii="Cambria" w:hAnsi="Cambria"/>
        </w:rPr>
        <w:t>keluarga</w:t>
      </w:r>
      <w:proofErr w:type="spellEnd"/>
      <w:r>
        <w:rPr>
          <w:rFonts w:ascii="Cambria" w:hAnsi="Cambria"/>
        </w:rPr>
        <w:t xml:space="preserve"> </w:t>
      </w:r>
      <w:proofErr w:type="spellStart"/>
      <w:r>
        <w:rPr>
          <w:rFonts w:ascii="Cambria" w:hAnsi="Cambria"/>
        </w:rPr>
        <w:t>dengan</w:t>
      </w:r>
      <w:proofErr w:type="spellEnd"/>
      <w:r>
        <w:rPr>
          <w:rFonts w:ascii="Cambria" w:hAnsi="Cambria"/>
        </w:rPr>
        <w:t xml:space="preserve"> </w:t>
      </w:r>
      <w:proofErr w:type="spellStart"/>
      <w:r>
        <w:rPr>
          <w:rFonts w:ascii="Cambria" w:hAnsi="Cambria"/>
        </w:rPr>
        <w:t>pendekatan</w:t>
      </w:r>
      <w:proofErr w:type="spellEnd"/>
      <w:r>
        <w:rPr>
          <w:rFonts w:ascii="Cambria" w:hAnsi="Cambria"/>
        </w:rPr>
        <w:t xml:space="preserve"> </w:t>
      </w:r>
      <w:proofErr w:type="spellStart"/>
      <w:r>
        <w:rPr>
          <w:rFonts w:ascii="Cambria" w:hAnsi="Cambria"/>
        </w:rPr>
        <w:t>budaya</w:t>
      </w:r>
      <w:proofErr w:type="spellEnd"/>
      <w:r>
        <w:rPr>
          <w:rFonts w:ascii="Cambria" w:hAnsi="Cambria"/>
        </w:rPr>
        <w:t xml:space="preserve"> Kokoda. </w:t>
      </w:r>
      <w:proofErr w:type="spellStart"/>
      <w:r>
        <w:rPr>
          <w:rFonts w:ascii="Cambria" w:hAnsi="Cambria"/>
        </w:rPr>
        <w:t>Kegiatan</w:t>
      </w:r>
      <w:proofErr w:type="spellEnd"/>
      <w:r>
        <w:rPr>
          <w:rFonts w:ascii="Cambria" w:hAnsi="Cambria"/>
        </w:rPr>
        <w:t xml:space="preserve"> </w:t>
      </w:r>
      <w:proofErr w:type="spellStart"/>
      <w:r>
        <w:rPr>
          <w:rFonts w:ascii="Cambria" w:hAnsi="Cambria"/>
        </w:rPr>
        <w:t>dilaksanakan</w:t>
      </w:r>
      <w:proofErr w:type="spellEnd"/>
      <w:r>
        <w:rPr>
          <w:rFonts w:ascii="Cambria" w:hAnsi="Cambria"/>
        </w:rPr>
        <w:t xml:space="preserve"> di Kampung </w:t>
      </w:r>
      <w:proofErr w:type="spellStart"/>
      <w:r>
        <w:rPr>
          <w:rFonts w:ascii="Cambria" w:hAnsi="Cambria"/>
        </w:rPr>
        <w:t>Maibo</w:t>
      </w:r>
      <w:proofErr w:type="spellEnd"/>
      <w:r>
        <w:rPr>
          <w:rFonts w:ascii="Cambria" w:hAnsi="Cambria"/>
        </w:rPr>
        <w:t xml:space="preserve">, </w:t>
      </w:r>
      <w:proofErr w:type="spellStart"/>
      <w:r>
        <w:rPr>
          <w:rFonts w:ascii="Cambria" w:hAnsi="Cambria"/>
        </w:rPr>
        <w:t>Distrik</w:t>
      </w:r>
      <w:proofErr w:type="spellEnd"/>
      <w:r>
        <w:rPr>
          <w:rFonts w:ascii="Cambria" w:hAnsi="Cambria"/>
        </w:rPr>
        <w:t xml:space="preserve"> Aimas, </w:t>
      </w:r>
      <w:proofErr w:type="spellStart"/>
      <w:r>
        <w:rPr>
          <w:rFonts w:ascii="Cambria" w:hAnsi="Cambria"/>
        </w:rPr>
        <w:t>melalui</w:t>
      </w:r>
      <w:proofErr w:type="spellEnd"/>
      <w:r>
        <w:rPr>
          <w:rFonts w:ascii="Cambria" w:hAnsi="Cambria"/>
        </w:rPr>
        <w:t xml:space="preserve"> </w:t>
      </w:r>
      <w:proofErr w:type="spellStart"/>
      <w:r>
        <w:rPr>
          <w:rFonts w:ascii="Cambria" w:hAnsi="Cambria"/>
        </w:rPr>
        <w:t>tahapan</w:t>
      </w:r>
      <w:proofErr w:type="spellEnd"/>
      <w:r>
        <w:rPr>
          <w:rFonts w:ascii="Cambria" w:hAnsi="Cambria"/>
        </w:rPr>
        <w:t xml:space="preserve"> </w:t>
      </w:r>
      <w:proofErr w:type="spellStart"/>
      <w:r>
        <w:rPr>
          <w:rFonts w:ascii="Cambria" w:hAnsi="Cambria"/>
        </w:rPr>
        <w:t>koordinasi</w:t>
      </w:r>
      <w:proofErr w:type="spellEnd"/>
      <w:r>
        <w:rPr>
          <w:rFonts w:ascii="Cambria" w:hAnsi="Cambria"/>
        </w:rPr>
        <w:t>, focus group disc</w:t>
      </w:r>
      <w:r>
        <w:rPr>
          <w:rFonts w:ascii="Cambria" w:hAnsi="Cambria"/>
        </w:rPr>
        <w:t xml:space="preserve">ussion (FGD), pre-test, </w:t>
      </w:r>
      <w:proofErr w:type="spellStart"/>
      <w:r>
        <w:rPr>
          <w:rFonts w:ascii="Cambria" w:hAnsi="Cambria"/>
        </w:rPr>
        <w:t>edukasi</w:t>
      </w:r>
      <w:proofErr w:type="spellEnd"/>
      <w:r>
        <w:rPr>
          <w:rFonts w:ascii="Cambria" w:hAnsi="Cambria"/>
        </w:rPr>
        <w:t xml:space="preserve"> </w:t>
      </w:r>
      <w:proofErr w:type="spellStart"/>
      <w:r>
        <w:rPr>
          <w:rFonts w:ascii="Cambria" w:hAnsi="Cambria"/>
        </w:rPr>
        <w:t>terpadu</w:t>
      </w:r>
      <w:proofErr w:type="spellEnd"/>
      <w:r>
        <w:rPr>
          <w:rFonts w:ascii="Cambria" w:hAnsi="Cambria"/>
        </w:rPr>
        <w:t xml:space="preserve"> </w:t>
      </w:r>
      <w:proofErr w:type="spellStart"/>
      <w:r>
        <w:rPr>
          <w:rFonts w:ascii="Cambria" w:hAnsi="Cambria"/>
        </w:rPr>
        <w:t>tentang</w:t>
      </w:r>
      <w:proofErr w:type="spellEnd"/>
      <w:r>
        <w:rPr>
          <w:rFonts w:ascii="Cambria" w:hAnsi="Cambria"/>
        </w:rPr>
        <w:t xml:space="preserve"> </w:t>
      </w:r>
      <w:proofErr w:type="spellStart"/>
      <w:r>
        <w:rPr>
          <w:rFonts w:ascii="Cambria" w:hAnsi="Cambria"/>
        </w:rPr>
        <w:t>kesehatan</w:t>
      </w:r>
      <w:proofErr w:type="spellEnd"/>
      <w:r>
        <w:rPr>
          <w:rFonts w:ascii="Cambria" w:hAnsi="Cambria"/>
        </w:rPr>
        <w:t xml:space="preserve"> </w:t>
      </w:r>
      <w:proofErr w:type="spellStart"/>
      <w:r>
        <w:rPr>
          <w:rFonts w:ascii="Cambria" w:hAnsi="Cambria"/>
        </w:rPr>
        <w:t>reproduksi</w:t>
      </w:r>
      <w:proofErr w:type="spellEnd"/>
      <w:r>
        <w:rPr>
          <w:rFonts w:ascii="Cambria" w:hAnsi="Cambria"/>
        </w:rPr>
        <w:t xml:space="preserve"> </w:t>
      </w:r>
      <w:proofErr w:type="spellStart"/>
      <w:r>
        <w:rPr>
          <w:rFonts w:ascii="Cambria" w:hAnsi="Cambria"/>
        </w:rPr>
        <w:t>remaja</w:t>
      </w:r>
      <w:proofErr w:type="spellEnd"/>
      <w:r>
        <w:rPr>
          <w:rFonts w:ascii="Cambria" w:hAnsi="Cambria"/>
        </w:rPr>
        <w:t xml:space="preserve">, </w:t>
      </w:r>
      <w:proofErr w:type="spellStart"/>
      <w:r>
        <w:rPr>
          <w:rFonts w:ascii="Cambria" w:hAnsi="Cambria"/>
        </w:rPr>
        <w:t>bahaya</w:t>
      </w:r>
      <w:proofErr w:type="spellEnd"/>
      <w:r>
        <w:rPr>
          <w:rFonts w:ascii="Cambria" w:hAnsi="Cambria"/>
        </w:rPr>
        <w:t xml:space="preserve"> </w:t>
      </w:r>
      <w:proofErr w:type="spellStart"/>
      <w:r>
        <w:rPr>
          <w:rFonts w:ascii="Cambria" w:hAnsi="Cambria"/>
        </w:rPr>
        <w:t>perkawinan</w:t>
      </w:r>
      <w:proofErr w:type="spellEnd"/>
      <w:r>
        <w:rPr>
          <w:rFonts w:ascii="Cambria" w:hAnsi="Cambria"/>
        </w:rPr>
        <w:t xml:space="preserve"> </w:t>
      </w:r>
      <w:proofErr w:type="spellStart"/>
      <w:r>
        <w:rPr>
          <w:rFonts w:ascii="Cambria" w:hAnsi="Cambria"/>
        </w:rPr>
        <w:t>anak</w:t>
      </w:r>
      <w:proofErr w:type="spellEnd"/>
      <w:r>
        <w:rPr>
          <w:rFonts w:ascii="Cambria" w:hAnsi="Cambria"/>
        </w:rPr>
        <w:t xml:space="preserve">, </w:t>
      </w:r>
      <w:proofErr w:type="spellStart"/>
      <w:r>
        <w:rPr>
          <w:rFonts w:ascii="Cambria" w:hAnsi="Cambria"/>
        </w:rPr>
        <w:t>serta</w:t>
      </w:r>
      <w:proofErr w:type="spellEnd"/>
      <w:r>
        <w:rPr>
          <w:rFonts w:ascii="Cambria" w:hAnsi="Cambria"/>
        </w:rPr>
        <w:t xml:space="preserve"> </w:t>
      </w:r>
      <w:proofErr w:type="spellStart"/>
      <w:r>
        <w:rPr>
          <w:rFonts w:ascii="Cambria" w:hAnsi="Cambria"/>
        </w:rPr>
        <w:t>gizi</w:t>
      </w:r>
      <w:proofErr w:type="spellEnd"/>
      <w:r>
        <w:rPr>
          <w:rFonts w:ascii="Cambria" w:hAnsi="Cambria"/>
        </w:rPr>
        <w:t xml:space="preserve"> 1000 Hari </w:t>
      </w:r>
      <w:proofErr w:type="spellStart"/>
      <w:r>
        <w:rPr>
          <w:rFonts w:ascii="Cambria" w:hAnsi="Cambria"/>
        </w:rPr>
        <w:t>Pertama</w:t>
      </w:r>
      <w:proofErr w:type="spellEnd"/>
      <w:r>
        <w:rPr>
          <w:rFonts w:ascii="Cambria" w:hAnsi="Cambria"/>
        </w:rPr>
        <w:t xml:space="preserve"> </w:t>
      </w:r>
      <w:proofErr w:type="spellStart"/>
      <w:r>
        <w:rPr>
          <w:rFonts w:ascii="Cambria" w:hAnsi="Cambria"/>
        </w:rPr>
        <w:t>Kehidupan</w:t>
      </w:r>
      <w:proofErr w:type="spellEnd"/>
      <w:r>
        <w:rPr>
          <w:rFonts w:ascii="Cambria" w:hAnsi="Cambria"/>
        </w:rPr>
        <w:t xml:space="preserve"> (HPK), dan </w:t>
      </w:r>
      <w:proofErr w:type="spellStart"/>
      <w:r>
        <w:rPr>
          <w:rFonts w:ascii="Cambria" w:hAnsi="Cambria"/>
        </w:rPr>
        <w:t>diakhiri</w:t>
      </w:r>
      <w:proofErr w:type="spellEnd"/>
      <w:r>
        <w:rPr>
          <w:rFonts w:ascii="Cambria" w:hAnsi="Cambria"/>
        </w:rPr>
        <w:t xml:space="preserve"> </w:t>
      </w:r>
      <w:proofErr w:type="spellStart"/>
      <w:r>
        <w:rPr>
          <w:rFonts w:ascii="Cambria" w:hAnsi="Cambria"/>
        </w:rPr>
        <w:t>dengan</w:t>
      </w:r>
      <w:proofErr w:type="spellEnd"/>
      <w:r>
        <w:rPr>
          <w:rFonts w:ascii="Cambria" w:hAnsi="Cambria"/>
        </w:rPr>
        <w:t xml:space="preserve"> post-test. Hasil </w:t>
      </w:r>
      <w:proofErr w:type="spellStart"/>
      <w:r>
        <w:rPr>
          <w:rFonts w:ascii="Cambria" w:hAnsi="Cambria"/>
        </w:rPr>
        <w:t>menunjukkan</w:t>
      </w:r>
      <w:proofErr w:type="spellEnd"/>
      <w:r>
        <w:rPr>
          <w:rFonts w:ascii="Cambria" w:hAnsi="Cambria"/>
        </w:rPr>
        <w:t xml:space="preserve"> </w:t>
      </w:r>
      <w:proofErr w:type="spellStart"/>
      <w:r>
        <w:rPr>
          <w:rFonts w:ascii="Cambria" w:hAnsi="Cambria"/>
        </w:rPr>
        <w:t>bahwa</w:t>
      </w:r>
      <w:proofErr w:type="spellEnd"/>
      <w:r>
        <w:rPr>
          <w:rFonts w:ascii="Cambria" w:hAnsi="Cambria"/>
        </w:rPr>
        <w:t xml:space="preserve"> </w:t>
      </w:r>
      <w:proofErr w:type="spellStart"/>
      <w:r>
        <w:rPr>
          <w:rFonts w:ascii="Cambria" w:hAnsi="Cambria"/>
        </w:rPr>
        <w:t>sebelum</w:t>
      </w:r>
      <w:proofErr w:type="spellEnd"/>
      <w:r>
        <w:rPr>
          <w:rFonts w:ascii="Cambria" w:hAnsi="Cambria"/>
        </w:rPr>
        <w:t xml:space="preserve"> </w:t>
      </w:r>
      <w:proofErr w:type="spellStart"/>
      <w:r>
        <w:rPr>
          <w:rFonts w:ascii="Cambria" w:hAnsi="Cambria"/>
        </w:rPr>
        <w:t>edukasi</w:t>
      </w:r>
      <w:proofErr w:type="spellEnd"/>
      <w:r>
        <w:rPr>
          <w:rFonts w:ascii="Cambria" w:hAnsi="Cambria"/>
        </w:rPr>
        <w:t xml:space="preserve">, 77,3% </w:t>
      </w:r>
      <w:proofErr w:type="spellStart"/>
      <w:r>
        <w:rPr>
          <w:rFonts w:ascii="Cambria" w:hAnsi="Cambria"/>
        </w:rPr>
        <w:t>peserta</w:t>
      </w:r>
      <w:proofErr w:type="spellEnd"/>
      <w:r>
        <w:rPr>
          <w:rFonts w:ascii="Cambria" w:hAnsi="Cambria"/>
        </w:rPr>
        <w:t xml:space="preserve"> </w:t>
      </w:r>
      <w:proofErr w:type="spellStart"/>
      <w:r>
        <w:rPr>
          <w:rFonts w:ascii="Cambria" w:hAnsi="Cambria"/>
        </w:rPr>
        <w:t>memiliki</w:t>
      </w:r>
      <w:proofErr w:type="spellEnd"/>
      <w:r>
        <w:rPr>
          <w:rFonts w:ascii="Cambria" w:hAnsi="Cambria"/>
        </w:rPr>
        <w:t xml:space="preserve"> </w:t>
      </w:r>
      <w:proofErr w:type="spellStart"/>
      <w:r>
        <w:rPr>
          <w:rFonts w:ascii="Cambria" w:hAnsi="Cambria"/>
        </w:rPr>
        <w:t>pengetahuan</w:t>
      </w:r>
      <w:proofErr w:type="spellEnd"/>
      <w:r>
        <w:rPr>
          <w:rFonts w:ascii="Cambria" w:hAnsi="Cambria"/>
        </w:rPr>
        <w:t xml:space="preserve"> </w:t>
      </w:r>
      <w:proofErr w:type="spellStart"/>
      <w:r>
        <w:rPr>
          <w:rFonts w:ascii="Cambria" w:hAnsi="Cambria"/>
        </w:rPr>
        <w:t>ku</w:t>
      </w:r>
      <w:r>
        <w:rPr>
          <w:rFonts w:ascii="Cambria" w:hAnsi="Cambria"/>
        </w:rPr>
        <w:t>rang</w:t>
      </w:r>
      <w:proofErr w:type="spellEnd"/>
      <w:r>
        <w:rPr>
          <w:rFonts w:ascii="Cambria" w:hAnsi="Cambria"/>
        </w:rPr>
        <w:t xml:space="preserve">. Setelah </w:t>
      </w:r>
      <w:proofErr w:type="spellStart"/>
      <w:r>
        <w:rPr>
          <w:rFonts w:ascii="Cambria" w:hAnsi="Cambria"/>
        </w:rPr>
        <w:t>intervensi</w:t>
      </w:r>
      <w:proofErr w:type="spellEnd"/>
      <w:r>
        <w:rPr>
          <w:rFonts w:ascii="Cambria" w:hAnsi="Cambria"/>
        </w:rPr>
        <w:t xml:space="preserve">, </w:t>
      </w:r>
      <w:proofErr w:type="spellStart"/>
      <w:r>
        <w:rPr>
          <w:rFonts w:ascii="Cambria" w:hAnsi="Cambria"/>
        </w:rPr>
        <w:t>terjadi</w:t>
      </w:r>
      <w:proofErr w:type="spellEnd"/>
      <w:r>
        <w:rPr>
          <w:rFonts w:ascii="Cambria" w:hAnsi="Cambria"/>
        </w:rPr>
        <w:t xml:space="preserve"> </w:t>
      </w:r>
      <w:proofErr w:type="spellStart"/>
      <w:r>
        <w:rPr>
          <w:rFonts w:ascii="Cambria" w:hAnsi="Cambria"/>
        </w:rPr>
        <w:t>peningkatan</w:t>
      </w:r>
      <w:proofErr w:type="spellEnd"/>
      <w:r>
        <w:rPr>
          <w:rFonts w:ascii="Cambria" w:hAnsi="Cambria"/>
        </w:rPr>
        <w:t xml:space="preserve"> </w:t>
      </w:r>
      <w:proofErr w:type="spellStart"/>
      <w:r>
        <w:rPr>
          <w:rFonts w:ascii="Cambria" w:hAnsi="Cambria"/>
        </w:rPr>
        <w:t>pengetahuan</w:t>
      </w:r>
      <w:proofErr w:type="spellEnd"/>
      <w:r>
        <w:rPr>
          <w:rFonts w:ascii="Cambria" w:hAnsi="Cambria"/>
        </w:rPr>
        <w:t xml:space="preserve">, </w:t>
      </w:r>
      <w:proofErr w:type="spellStart"/>
      <w:r>
        <w:rPr>
          <w:rFonts w:ascii="Cambria" w:hAnsi="Cambria"/>
        </w:rPr>
        <w:t>dengan</w:t>
      </w:r>
      <w:proofErr w:type="spellEnd"/>
      <w:r>
        <w:rPr>
          <w:rFonts w:ascii="Cambria" w:hAnsi="Cambria"/>
        </w:rPr>
        <w:t xml:space="preserve"> 59,1% </w:t>
      </w:r>
      <w:proofErr w:type="spellStart"/>
      <w:r>
        <w:rPr>
          <w:rFonts w:ascii="Cambria" w:hAnsi="Cambria"/>
        </w:rPr>
        <w:t>peserta</w:t>
      </w:r>
      <w:proofErr w:type="spellEnd"/>
      <w:r>
        <w:rPr>
          <w:rFonts w:ascii="Cambria" w:hAnsi="Cambria"/>
        </w:rPr>
        <w:t xml:space="preserve"> </w:t>
      </w:r>
      <w:proofErr w:type="spellStart"/>
      <w:r>
        <w:rPr>
          <w:rFonts w:ascii="Cambria" w:hAnsi="Cambria"/>
        </w:rPr>
        <w:t>memiliki</w:t>
      </w:r>
      <w:proofErr w:type="spellEnd"/>
      <w:r>
        <w:rPr>
          <w:rFonts w:ascii="Cambria" w:hAnsi="Cambria"/>
        </w:rPr>
        <w:t xml:space="preserve"> </w:t>
      </w:r>
      <w:proofErr w:type="spellStart"/>
      <w:r>
        <w:rPr>
          <w:rFonts w:ascii="Cambria" w:hAnsi="Cambria"/>
        </w:rPr>
        <w:t>pengetahuan</w:t>
      </w:r>
      <w:proofErr w:type="spellEnd"/>
      <w:r>
        <w:rPr>
          <w:rFonts w:ascii="Cambria" w:hAnsi="Cambria"/>
        </w:rPr>
        <w:t xml:space="preserve"> </w:t>
      </w:r>
      <w:proofErr w:type="spellStart"/>
      <w:r>
        <w:rPr>
          <w:rFonts w:ascii="Cambria" w:hAnsi="Cambria"/>
        </w:rPr>
        <w:t>baik</w:t>
      </w:r>
      <w:proofErr w:type="spellEnd"/>
      <w:r>
        <w:rPr>
          <w:rFonts w:ascii="Cambria" w:hAnsi="Cambria"/>
        </w:rPr>
        <w:t xml:space="preserve"> dan 40,9% </w:t>
      </w:r>
      <w:proofErr w:type="spellStart"/>
      <w:r>
        <w:rPr>
          <w:rFonts w:ascii="Cambria" w:hAnsi="Cambria"/>
        </w:rPr>
        <w:t>cukup</w:t>
      </w:r>
      <w:proofErr w:type="spellEnd"/>
      <w:r>
        <w:rPr>
          <w:rFonts w:ascii="Cambria" w:hAnsi="Cambria"/>
        </w:rPr>
        <w:t xml:space="preserve">, </w:t>
      </w:r>
      <w:proofErr w:type="spellStart"/>
      <w:r>
        <w:rPr>
          <w:rFonts w:ascii="Cambria" w:hAnsi="Cambria"/>
        </w:rPr>
        <w:t>serta</w:t>
      </w:r>
      <w:proofErr w:type="spellEnd"/>
      <w:r>
        <w:rPr>
          <w:rFonts w:ascii="Cambria" w:hAnsi="Cambria"/>
        </w:rPr>
        <w:t xml:space="preserve"> </w:t>
      </w:r>
      <w:proofErr w:type="spellStart"/>
      <w:r>
        <w:rPr>
          <w:rFonts w:ascii="Cambria" w:hAnsi="Cambria"/>
        </w:rPr>
        <w:t>tidak</w:t>
      </w:r>
      <w:proofErr w:type="spellEnd"/>
      <w:r>
        <w:rPr>
          <w:rFonts w:ascii="Cambria" w:hAnsi="Cambria"/>
        </w:rPr>
        <w:t xml:space="preserve"> </w:t>
      </w:r>
      <w:proofErr w:type="spellStart"/>
      <w:r>
        <w:rPr>
          <w:rFonts w:ascii="Cambria" w:hAnsi="Cambria"/>
        </w:rPr>
        <w:t>terdapat</w:t>
      </w:r>
      <w:proofErr w:type="spellEnd"/>
      <w:r>
        <w:rPr>
          <w:rFonts w:ascii="Cambria" w:hAnsi="Cambria"/>
        </w:rPr>
        <w:t xml:space="preserve"> </w:t>
      </w:r>
      <w:proofErr w:type="spellStart"/>
      <w:r>
        <w:rPr>
          <w:rFonts w:ascii="Cambria" w:hAnsi="Cambria"/>
        </w:rPr>
        <w:t>peserta</w:t>
      </w:r>
      <w:proofErr w:type="spellEnd"/>
      <w:r>
        <w:rPr>
          <w:rFonts w:ascii="Cambria" w:hAnsi="Cambria"/>
        </w:rPr>
        <w:t xml:space="preserve"> </w:t>
      </w:r>
      <w:proofErr w:type="spellStart"/>
      <w:r>
        <w:rPr>
          <w:rFonts w:ascii="Cambria" w:hAnsi="Cambria"/>
        </w:rPr>
        <w:t>dengan</w:t>
      </w:r>
      <w:proofErr w:type="spellEnd"/>
      <w:r>
        <w:rPr>
          <w:rFonts w:ascii="Cambria" w:hAnsi="Cambria"/>
        </w:rPr>
        <w:t xml:space="preserve"> </w:t>
      </w:r>
      <w:proofErr w:type="spellStart"/>
      <w:r>
        <w:rPr>
          <w:rFonts w:ascii="Cambria" w:hAnsi="Cambria"/>
        </w:rPr>
        <w:t>pengetahuan</w:t>
      </w:r>
      <w:proofErr w:type="spellEnd"/>
      <w:r>
        <w:rPr>
          <w:rFonts w:ascii="Cambria" w:hAnsi="Cambria"/>
        </w:rPr>
        <w:t xml:space="preserve"> </w:t>
      </w:r>
      <w:proofErr w:type="spellStart"/>
      <w:r>
        <w:rPr>
          <w:rFonts w:ascii="Cambria" w:hAnsi="Cambria"/>
        </w:rPr>
        <w:t>kurang</w:t>
      </w:r>
      <w:proofErr w:type="spellEnd"/>
      <w:r>
        <w:rPr>
          <w:rFonts w:ascii="Cambria" w:hAnsi="Cambria"/>
        </w:rPr>
        <w:t xml:space="preserve"> </w:t>
      </w:r>
      <w:proofErr w:type="spellStart"/>
      <w:r>
        <w:rPr>
          <w:rFonts w:ascii="Cambria" w:hAnsi="Cambria"/>
        </w:rPr>
        <w:t>Keterlibatan</w:t>
      </w:r>
      <w:proofErr w:type="spellEnd"/>
      <w:r>
        <w:rPr>
          <w:rFonts w:ascii="Cambria" w:hAnsi="Cambria"/>
        </w:rPr>
        <w:t xml:space="preserve"> </w:t>
      </w:r>
      <w:proofErr w:type="spellStart"/>
      <w:r>
        <w:rPr>
          <w:rFonts w:ascii="Cambria" w:hAnsi="Cambria"/>
        </w:rPr>
        <w:t>tokoh</w:t>
      </w:r>
      <w:proofErr w:type="spellEnd"/>
      <w:r>
        <w:rPr>
          <w:rFonts w:ascii="Cambria" w:hAnsi="Cambria"/>
        </w:rPr>
        <w:t xml:space="preserve"> </w:t>
      </w:r>
      <w:proofErr w:type="spellStart"/>
      <w:r>
        <w:rPr>
          <w:rFonts w:ascii="Cambria" w:hAnsi="Cambria"/>
        </w:rPr>
        <w:t>adat</w:t>
      </w:r>
      <w:proofErr w:type="spellEnd"/>
      <w:r>
        <w:rPr>
          <w:rFonts w:ascii="Cambria" w:hAnsi="Cambria"/>
        </w:rPr>
        <w:t xml:space="preserve"> Moi </w:t>
      </w:r>
      <w:proofErr w:type="spellStart"/>
      <w:r>
        <w:rPr>
          <w:rFonts w:ascii="Cambria" w:hAnsi="Cambria"/>
        </w:rPr>
        <w:t>memperkuat</w:t>
      </w:r>
      <w:proofErr w:type="spellEnd"/>
      <w:r>
        <w:rPr>
          <w:rFonts w:ascii="Cambria" w:hAnsi="Cambria"/>
        </w:rPr>
        <w:t xml:space="preserve"> </w:t>
      </w:r>
      <w:proofErr w:type="spellStart"/>
      <w:r>
        <w:rPr>
          <w:rFonts w:ascii="Cambria" w:hAnsi="Cambria"/>
        </w:rPr>
        <w:t>penerimaan</w:t>
      </w:r>
      <w:proofErr w:type="spellEnd"/>
      <w:r>
        <w:rPr>
          <w:rFonts w:ascii="Cambria" w:hAnsi="Cambria"/>
        </w:rPr>
        <w:t xml:space="preserve"> </w:t>
      </w:r>
      <w:proofErr w:type="spellStart"/>
      <w:r>
        <w:rPr>
          <w:rFonts w:ascii="Cambria" w:hAnsi="Cambria"/>
        </w:rPr>
        <w:t>informasi</w:t>
      </w:r>
      <w:proofErr w:type="spellEnd"/>
      <w:r>
        <w:rPr>
          <w:rFonts w:ascii="Cambria" w:hAnsi="Cambria"/>
        </w:rPr>
        <w:t xml:space="preserve">. Kesimpulan, </w:t>
      </w:r>
      <w:proofErr w:type="spellStart"/>
      <w:r>
        <w:rPr>
          <w:rFonts w:ascii="Cambria" w:hAnsi="Cambria"/>
        </w:rPr>
        <w:t>Eduka</w:t>
      </w:r>
      <w:r>
        <w:rPr>
          <w:rFonts w:ascii="Cambria" w:hAnsi="Cambria"/>
        </w:rPr>
        <w:t>si</w:t>
      </w:r>
      <w:proofErr w:type="spellEnd"/>
      <w:r>
        <w:rPr>
          <w:rFonts w:ascii="Cambria" w:hAnsi="Cambria"/>
        </w:rPr>
        <w:t xml:space="preserve"> </w:t>
      </w:r>
      <w:proofErr w:type="spellStart"/>
      <w:r>
        <w:rPr>
          <w:rFonts w:ascii="Cambria" w:hAnsi="Cambria"/>
        </w:rPr>
        <w:t>berbasis</w:t>
      </w:r>
      <w:proofErr w:type="spellEnd"/>
      <w:r>
        <w:rPr>
          <w:rFonts w:ascii="Cambria" w:hAnsi="Cambria"/>
        </w:rPr>
        <w:t xml:space="preserve"> </w:t>
      </w:r>
      <w:proofErr w:type="spellStart"/>
      <w:r>
        <w:rPr>
          <w:rFonts w:ascii="Cambria" w:hAnsi="Cambria"/>
        </w:rPr>
        <w:t>keluarga</w:t>
      </w:r>
      <w:proofErr w:type="spellEnd"/>
      <w:r>
        <w:rPr>
          <w:rFonts w:ascii="Cambria" w:hAnsi="Cambria"/>
        </w:rPr>
        <w:t xml:space="preserve"> </w:t>
      </w:r>
      <w:proofErr w:type="spellStart"/>
      <w:r>
        <w:rPr>
          <w:rFonts w:ascii="Cambria" w:hAnsi="Cambria"/>
        </w:rPr>
        <w:t>dengan</w:t>
      </w:r>
      <w:proofErr w:type="spellEnd"/>
      <w:r>
        <w:rPr>
          <w:rFonts w:ascii="Cambria" w:hAnsi="Cambria"/>
        </w:rPr>
        <w:t xml:space="preserve"> </w:t>
      </w:r>
      <w:proofErr w:type="spellStart"/>
      <w:r>
        <w:rPr>
          <w:rFonts w:ascii="Cambria" w:hAnsi="Cambria"/>
        </w:rPr>
        <w:t>pendekatan</w:t>
      </w:r>
      <w:proofErr w:type="spellEnd"/>
      <w:r>
        <w:rPr>
          <w:rFonts w:ascii="Cambria" w:hAnsi="Cambria"/>
        </w:rPr>
        <w:t xml:space="preserve"> </w:t>
      </w:r>
      <w:proofErr w:type="spellStart"/>
      <w:r>
        <w:rPr>
          <w:rFonts w:ascii="Cambria" w:hAnsi="Cambria"/>
        </w:rPr>
        <w:t>budaya</w:t>
      </w:r>
      <w:proofErr w:type="spellEnd"/>
      <w:r>
        <w:rPr>
          <w:rFonts w:ascii="Cambria" w:hAnsi="Cambria"/>
        </w:rPr>
        <w:t xml:space="preserve"> </w:t>
      </w:r>
      <w:proofErr w:type="spellStart"/>
      <w:r>
        <w:rPr>
          <w:rFonts w:ascii="Cambria" w:hAnsi="Cambria"/>
        </w:rPr>
        <w:t>lokal</w:t>
      </w:r>
      <w:proofErr w:type="spellEnd"/>
      <w:r>
        <w:rPr>
          <w:rFonts w:ascii="Cambria" w:hAnsi="Cambria"/>
        </w:rPr>
        <w:t xml:space="preserve"> </w:t>
      </w:r>
      <w:proofErr w:type="spellStart"/>
      <w:r>
        <w:rPr>
          <w:rFonts w:ascii="Cambria" w:hAnsi="Cambria"/>
        </w:rPr>
        <w:t>efektif</w:t>
      </w:r>
      <w:proofErr w:type="spellEnd"/>
      <w:r>
        <w:rPr>
          <w:rFonts w:ascii="Cambria" w:hAnsi="Cambria"/>
        </w:rPr>
        <w:t xml:space="preserve"> </w:t>
      </w:r>
      <w:proofErr w:type="spellStart"/>
      <w:r>
        <w:rPr>
          <w:rFonts w:ascii="Cambria" w:hAnsi="Cambria"/>
        </w:rPr>
        <w:t>meningkatkan</w:t>
      </w:r>
      <w:proofErr w:type="spellEnd"/>
      <w:r>
        <w:rPr>
          <w:rFonts w:ascii="Cambria" w:hAnsi="Cambria"/>
        </w:rPr>
        <w:t xml:space="preserve"> </w:t>
      </w:r>
      <w:proofErr w:type="spellStart"/>
      <w:r>
        <w:rPr>
          <w:rFonts w:ascii="Cambria" w:hAnsi="Cambria"/>
        </w:rPr>
        <w:t>pengetahuan</w:t>
      </w:r>
      <w:proofErr w:type="spellEnd"/>
      <w:r>
        <w:rPr>
          <w:rFonts w:ascii="Cambria" w:hAnsi="Cambria"/>
        </w:rPr>
        <w:t xml:space="preserve"> </w:t>
      </w:r>
      <w:proofErr w:type="spellStart"/>
      <w:r>
        <w:rPr>
          <w:rFonts w:ascii="Cambria" w:hAnsi="Cambria"/>
        </w:rPr>
        <w:t>mengenai</w:t>
      </w:r>
      <w:proofErr w:type="spellEnd"/>
      <w:r>
        <w:rPr>
          <w:rFonts w:ascii="Cambria" w:hAnsi="Cambria"/>
        </w:rPr>
        <w:t xml:space="preserve"> </w:t>
      </w:r>
      <w:proofErr w:type="spellStart"/>
      <w:r>
        <w:rPr>
          <w:rFonts w:ascii="Cambria" w:hAnsi="Cambria"/>
        </w:rPr>
        <w:t>risiko</w:t>
      </w:r>
      <w:proofErr w:type="spellEnd"/>
      <w:r>
        <w:rPr>
          <w:rFonts w:ascii="Cambria" w:hAnsi="Cambria"/>
        </w:rPr>
        <w:t xml:space="preserve"> </w:t>
      </w:r>
      <w:proofErr w:type="spellStart"/>
      <w:r>
        <w:rPr>
          <w:rFonts w:ascii="Cambria" w:hAnsi="Cambria"/>
        </w:rPr>
        <w:t>perkawinan</w:t>
      </w:r>
      <w:proofErr w:type="spellEnd"/>
      <w:r>
        <w:rPr>
          <w:rFonts w:ascii="Cambria" w:hAnsi="Cambria"/>
        </w:rPr>
        <w:t xml:space="preserve"> </w:t>
      </w:r>
      <w:proofErr w:type="spellStart"/>
      <w:r>
        <w:rPr>
          <w:rFonts w:ascii="Cambria" w:hAnsi="Cambria"/>
        </w:rPr>
        <w:t>anak</w:t>
      </w:r>
      <w:proofErr w:type="spellEnd"/>
      <w:r>
        <w:rPr>
          <w:rFonts w:ascii="Cambria" w:hAnsi="Cambria"/>
        </w:rPr>
        <w:t xml:space="preserve"> dan </w:t>
      </w:r>
      <w:proofErr w:type="spellStart"/>
      <w:r>
        <w:rPr>
          <w:rFonts w:ascii="Cambria" w:hAnsi="Cambria"/>
        </w:rPr>
        <w:t>pencegahan</w:t>
      </w:r>
      <w:proofErr w:type="spellEnd"/>
      <w:r>
        <w:rPr>
          <w:rFonts w:ascii="Cambria" w:hAnsi="Cambria"/>
        </w:rPr>
        <w:t xml:space="preserve"> stunting, </w:t>
      </w:r>
      <w:proofErr w:type="spellStart"/>
      <w:r>
        <w:rPr>
          <w:rFonts w:ascii="Cambria" w:hAnsi="Cambria"/>
        </w:rPr>
        <w:t>serta</w:t>
      </w:r>
      <w:proofErr w:type="spellEnd"/>
      <w:r>
        <w:rPr>
          <w:rFonts w:ascii="Cambria" w:hAnsi="Cambria"/>
        </w:rPr>
        <w:t xml:space="preserve"> </w:t>
      </w:r>
      <w:proofErr w:type="spellStart"/>
      <w:r>
        <w:rPr>
          <w:rFonts w:ascii="Cambria" w:hAnsi="Cambria"/>
        </w:rPr>
        <w:t>dapat</w:t>
      </w:r>
      <w:proofErr w:type="spellEnd"/>
      <w:r>
        <w:rPr>
          <w:rFonts w:ascii="Cambria" w:hAnsi="Cambria"/>
        </w:rPr>
        <w:t xml:space="preserve"> </w:t>
      </w:r>
      <w:proofErr w:type="spellStart"/>
      <w:r>
        <w:rPr>
          <w:rFonts w:ascii="Cambria" w:hAnsi="Cambria"/>
        </w:rPr>
        <w:t>dijadikan</w:t>
      </w:r>
      <w:proofErr w:type="spellEnd"/>
      <w:r>
        <w:rPr>
          <w:rFonts w:ascii="Cambria" w:hAnsi="Cambria"/>
        </w:rPr>
        <w:t xml:space="preserve"> model </w:t>
      </w:r>
      <w:proofErr w:type="spellStart"/>
      <w:r>
        <w:rPr>
          <w:rFonts w:ascii="Cambria" w:hAnsi="Cambria"/>
        </w:rPr>
        <w:t>intervensi</w:t>
      </w:r>
      <w:proofErr w:type="spellEnd"/>
      <w:r>
        <w:rPr>
          <w:rFonts w:ascii="Cambria" w:hAnsi="Cambria"/>
        </w:rPr>
        <w:t xml:space="preserve"> di </w:t>
      </w:r>
      <w:proofErr w:type="spellStart"/>
      <w:r>
        <w:rPr>
          <w:rFonts w:ascii="Cambria" w:hAnsi="Cambria"/>
        </w:rPr>
        <w:t>komunitas</w:t>
      </w:r>
      <w:proofErr w:type="spellEnd"/>
      <w:r>
        <w:rPr>
          <w:rFonts w:ascii="Cambria" w:hAnsi="Cambria"/>
        </w:rPr>
        <w:t xml:space="preserve"> </w:t>
      </w:r>
      <w:proofErr w:type="spellStart"/>
      <w:r>
        <w:rPr>
          <w:rFonts w:ascii="Cambria" w:hAnsi="Cambria"/>
        </w:rPr>
        <w:t>adat</w:t>
      </w:r>
      <w:proofErr w:type="spellEnd"/>
      <w:r>
        <w:rPr>
          <w:rFonts w:ascii="Cambria" w:hAnsi="Cambria"/>
        </w:rPr>
        <w:t>.</w:t>
      </w:r>
    </w:p>
    <w:p w14:paraId="12C8EA53" w14:textId="77777777" w:rsidR="000E63CC" w:rsidRDefault="00012DD2" w:rsidP="00220023">
      <w:pPr>
        <w:pStyle w:val="Abstract"/>
        <w:spacing w:before="0" w:after="0" w:line="240" w:lineRule="auto"/>
        <w:ind w:left="0" w:right="0"/>
        <w:jc w:val="both"/>
        <w:rPr>
          <w:rFonts w:ascii="Cambria" w:hAnsi="Cambria"/>
        </w:rPr>
      </w:pPr>
      <w:r>
        <w:rPr>
          <w:rFonts w:ascii="Cambria" w:hAnsi="Cambria"/>
        </w:rPr>
        <w:t xml:space="preserve">Kata </w:t>
      </w:r>
      <w:proofErr w:type="spellStart"/>
      <w:r>
        <w:rPr>
          <w:rFonts w:ascii="Cambria" w:hAnsi="Cambria"/>
        </w:rPr>
        <w:t>kunci</w:t>
      </w:r>
      <w:proofErr w:type="spellEnd"/>
      <w:r>
        <w:rPr>
          <w:rFonts w:ascii="Cambria" w:hAnsi="Cambria"/>
        </w:rPr>
        <w:t xml:space="preserve">: </w:t>
      </w:r>
      <w:proofErr w:type="spellStart"/>
      <w:r>
        <w:rPr>
          <w:rFonts w:ascii="Cambria" w:hAnsi="Cambria"/>
        </w:rPr>
        <w:t>Budaya</w:t>
      </w:r>
      <w:proofErr w:type="spellEnd"/>
      <w:r>
        <w:rPr>
          <w:rFonts w:ascii="Cambria" w:hAnsi="Cambria"/>
        </w:rPr>
        <w:t xml:space="preserve"> </w:t>
      </w:r>
      <w:proofErr w:type="spellStart"/>
      <w:r>
        <w:rPr>
          <w:rFonts w:ascii="Cambria" w:hAnsi="Cambria"/>
        </w:rPr>
        <w:t>lokal</w:t>
      </w:r>
      <w:proofErr w:type="spellEnd"/>
      <w:r>
        <w:rPr>
          <w:rFonts w:ascii="Cambria" w:hAnsi="Cambria"/>
        </w:rPr>
        <w:t xml:space="preserve">, </w:t>
      </w:r>
      <w:proofErr w:type="spellStart"/>
      <w:r>
        <w:rPr>
          <w:rFonts w:ascii="Cambria" w:hAnsi="Cambria"/>
        </w:rPr>
        <w:t>Edukasi</w:t>
      </w:r>
      <w:proofErr w:type="spellEnd"/>
      <w:r>
        <w:rPr>
          <w:rFonts w:ascii="Cambria" w:hAnsi="Cambria"/>
        </w:rPr>
        <w:t xml:space="preserve"> </w:t>
      </w:r>
      <w:proofErr w:type="spellStart"/>
      <w:r>
        <w:rPr>
          <w:rFonts w:ascii="Cambria" w:hAnsi="Cambria"/>
        </w:rPr>
        <w:t>kesehatan</w:t>
      </w:r>
      <w:proofErr w:type="spellEnd"/>
      <w:r>
        <w:rPr>
          <w:rFonts w:ascii="Cambria" w:hAnsi="Cambria"/>
        </w:rPr>
        <w:t xml:space="preserve">, </w:t>
      </w:r>
      <w:proofErr w:type="spellStart"/>
      <w:r>
        <w:rPr>
          <w:rFonts w:ascii="Cambria" w:hAnsi="Cambria"/>
        </w:rPr>
        <w:t>Perkawinan</w:t>
      </w:r>
      <w:proofErr w:type="spellEnd"/>
      <w:r>
        <w:rPr>
          <w:rFonts w:ascii="Cambria" w:hAnsi="Cambria"/>
        </w:rPr>
        <w:t xml:space="preserve"> </w:t>
      </w:r>
      <w:proofErr w:type="spellStart"/>
      <w:r>
        <w:rPr>
          <w:rFonts w:ascii="Cambria" w:hAnsi="Cambria"/>
        </w:rPr>
        <w:t>anak</w:t>
      </w:r>
      <w:proofErr w:type="spellEnd"/>
      <w:r>
        <w:rPr>
          <w:rFonts w:ascii="Cambria" w:hAnsi="Cambria"/>
        </w:rPr>
        <w:t>, Stunting, Suku Kokoda</w:t>
      </w:r>
    </w:p>
    <w:p w14:paraId="40D232D1" w14:textId="77777777" w:rsidR="000E63CC" w:rsidRDefault="000E63CC" w:rsidP="00220023">
      <w:pPr>
        <w:pStyle w:val="Keywords"/>
        <w:spacing w:before="0" w:after="0"/>
        <w:ind w:left="0" w:right="0"/>
      </w:pPr>
    </w:p>
    <w:p w14:paraId="5AF44C66" w14:textId="77777777" w:rsidR="000E63CC" w:rsidRDefault="00012DD2" w:rsidP="00220023">
      <w:pPr>
        <w:pStyle w:val="Keywords"/>
        <w:spacing w:before="0" w:after="0"/>
        <w:ind w:left="0" w:right="0"/>
        <w:jc w:val="center"/>
        <w:rPr>
          <w:rFonts w:ascii="Cambria" w:hAnsi="Cambria"/>
          <w:b/>
          <w:bCs/>
          <w:i/>
          <w:iCs/>
        </w:rPr>
      </w:pPr>
      <w:r>
        <w:rPr>
          <w:rFonts w:ascii="Cambria" w:hAnsi="Cambria"/>
          <w:b/>
          <w:bCs/>
          <w:i/>
          <w:iCs/>
        </w:rPr>
        <w:t>ABSTRACT</w:t>
      </w:r>
    </w:p>
    <w:p w14:paraId="6923C20A" w14:textId="77777777" w:rsidR="000E63CC" w:rsidRDefault="00012DD2" w:rsidP="00220023">
      <w:pPr>
        <w:pStyle w:val="Keywords"/>
        <w:spacing w:before="0" w:after="0" w:line="240" w:lineRule="auto"/>
        <w:ind w:left="0" w:right="0"/>
        <w:jc w:val="both"/>
        <w:rPr>
          <w:rFonts w:ascii="Cambria" w:hAnsi="Cambria"/>
          <w:i/>
          <w:iCs/>
        </w:rPr>
      </w:pPr>
      <w:r>
        <w:rPr>
          <w:rFonts w:ascii="Cambria" w:hAnsi="Cambria"/>
          <w:i/>
          <w:iCs/>
        </w:rPr>
        <w:t>Stunting remains a serious public health issue in Sorong Regency, with a prevalence of 29.7%, which is higher than the national average. The high prevalence of child marriage among the Kokoda community, influenced by c</w:t>
      </w:r>
      <w:r>
        <w:rPr>
          <w:rFonts w:ascii="Cambria" w:hAnsi="Cambria"/>
          <w:i/>
          <w:iCs/>
        </w:rPr>
        <w:t>ultural, economic, and low health literacy factors, affects maternal readiness and increases the risk of stunting in children. The high prevalence of child marriage among the Kokoda community, influenced by cultural, economic, and low health literacy facto</w:t>
      </w:r>
      <w:r>
        <w:rPr>
          <w:rFonts w:ascii="Cambria" w:hAnsi="Cambria"/>
          <w:i/>
          <w:iCs/>
        </w:rPr>
        <w:t>rs, affects maternal readiness and increases the risk of stunting in children. The risks of child marriage and stunting through family-based education using a local cultural approach. Activities included coordination, focus group discussions (FGD), pre-tes</w:t>
      </w:r>
      <w:r>
        <w:rPr>
          <w:rFonts w:ascii="Cambria" w:hAnsi="Cambria"/>
          <w:i/>
          <w:iCs/>
        </w:rPr>
        <w:t xml:space="preserve">t, integrated education on </w:t>
      </w:r>
      <w:proofErr w:type="spellStart"/>
      <w:r>
        <w:rPr>
          <w:rFonts w:ascii="Cambria" w:hAnsi="Cambria"/>
          <w:i/>
          <w:iCs/>
        </w:rPr>
        <w:t>on</w:t>
      </w:r>
      <w:proofErr w:type="spellEnd"/>
      <w:r>
        <w:rPr>
          <w:rFonts w:ascii="Cambria" w:hAnsi="Cambria"/>
          <w:i/>
          <w:iCs/>
        </w:rPr>
        <w:t xml:space="preserve"> adolescent reproductive health, the risks of child marriage, and nutrition during the first 1000 days of life, followed by a post-test. The Results showed that before the intervention, 77.3% of participants had poor knowledge.</w:t>
      </w:r>
      <w:r>
        <w:rPr>
          <w:rFonts w:ascii="Cambria" w:hAnsi="Cambria"/>
          <w:i/>
          <w:iCs/>
        </w:rPr>
        <w:t xml:space="preserve"> After intervention, 59.1% achieved good knowledge, 40.9% adequate, and no participant remained in the poor category. The involvement of Moi traditional leaders enhanced the acceptance of information. Conclusion: Family-based education with a local cultura</w:t>
      </w:r>
      <w:r>
        <w:rPr>
          <w:rFonts w:ascii="Cambria" w:hAnsi="Cambria"/>
          <w:i/>
          <w:iCs/>
        </w:rPr>
        <w:t xml:space="preserve">l Approach is effective in improving </w:t>
      </w:r>
      <w:r>
        <w:rPr>
          <w:rFonts w:ascii="Cambria" w:hAnsi="Cambria"/>
          <w:i/>
          <w:iCs/>
        </w:rPr>
        <w:lastRenderedPageBreak/>
        <w:t>knowledge regarding the risks of child marriage increases knowledge about the risks of child marriage and stunting prevention, and can serve as a model for community interventions.</w:t>
      </w:r>
    </w:p>
    <w:p w14:paraId="1BD7E36F" w14:textId="593C51B7" w:rsidR="000E63CC" w:rsidRPr="00220023" w:rsidRDefault="00012DD2" w:rsidP="00220023">
      <w:pPr>
        <w:pStyle w:val="Keywords"/>
        <w:spacing w:before="0" w:after="0" w:line="240" w:lineRule="auto"/>
        <w:ind w:left="0" w:right="0"/>
        <w:jc w:val="both"/>
        <w:rPr>
          <w:rFonts w:ascii="Cambria" w:hAnsi="Cambria"/>
          <w:i/>
          <w:iCs/>
        </w:rPr>
      </w:pPr>
      <w:r>
        <w:rPr>
          <w:rFonts w:ascii="Cambria" w:hAnsi="Cambria"/>
          <w:i/>
          <w:iCs/>
        </w:rPr>
        <w:t xml:space="preserve">Keywords: </w:t>
      </w:r>
      <w:r>
        <w:rPr>
          <w:rFonts w:ascii="Cambria" w:hAnsi="Cambria"/>
          <w:i/>
          <w:iCs/>
        </w:rPr>
        <w:t>Child marriage, Health education, Local culture, Stunting, Kokoda tribe</w:t>
      </w:r>
    </w:p>
    <w:p w14:paraId="610F20E0" w14:textId="77777777" w:rsidR="00220023" w:rsidRDefault="00220023" w:rsidP="00220023">
      <w:pPr>
        <w:spacing w:line="360" w:lineRule="auto"/>
        <w:rPr>
          <w:rFonts w:ascii="Cambria" w:eastAsia="Arial Unicode MS" w:hAnsi="Cambria"/>
          <w:b/>
          <w:color w:val="000000" w:themeColor="text1"/>
          <w:sz w:val="24"/>
          <w:szCs w:val="24"/>
        </w:rPr>
      </w:pPr>
      <w:bookmarkStart w:id="0" w:name="_Hlk208756427"/>
    </w:p>
    <w:p w14:paraId="454BD28E" w14:textId="400D80B3" w:rsidR="00220023" w:rsidRDefault="00220023" w:rsidP="00220023">
      <w:pPr>
        <w:spacing w:line="360" w:lineRule="auto"/>
        <w:rPr>
          <w:rFonts w:ascii="Cambria" w:eastAsia="Arial Unicode MS" w:hAnsi="Cambria"/>
          <w:b/>
          <w:color w:val="000000" w:themeColor="text1"/>
          <w:sz w:val="24"/>
          <w:szCs w:val="24"/>
        </w:rPr>
      </w:pPr>
      <w:r>
        <w:rPr>
          <w:rFonts w:ascii="Cambria" w:eastAsia="Arial Unicode MS" w:hAnsi="Cambria"/>
          <w:b/>
          <w:color w:val="000000" w:themeColor="text1"/>
          <w:sz w:val="24"/>
          <w:szCs w:val="24"/>
        </w:rPr>
        <w:t>PENDAHULUAN</w:t>
      </w:r>
    </w:p>
    <w:p w14:paraId="443CDF15" w14:textId="77777777" w:rsidR="000E63CC" w:rsidRDefault="00012DD2">
      <w:pPr>
        <w:ind w:firstLine="567"/>
        <w:jc w:val="both"/>
        <w:rPr>
          <w:rFonts w:ascii="Cambria" w:hAnsi="Cambria"/>
          <w:sz w:val="24"/>
          <w:szCs w:val="24"/>
        </w:rPr>
      </w:pPr>
      <w:r>
        <w:rPr>
          <w:rFonts w:ascii="Cambria" w:hAnsi="Cambria"/>
          <w:sz w:val="24"/>
          <w:szCs w:val="24"/>
        </w:rPr>
        <w:t>Stunting merupakan masalah kesehatan global yang berdampak jangka panjang terhadap kualitas sumber daya manusia. Anak stunting tidak hanya mengalami hambatan pertumbuhan fisik, tetapi</w:t>
      </w:r>
      <w:r>
        <w:rPr>
          <w:rFonts w:ascii="Cambria" w:hAnsi="Cambria"/>
          <w:sz w:val="24"/>
          <w:szCs w:val="24"/>
        </w:rPr>
        <w:t xml:space="preserve"> juga keterlambatan kognitif, menurunnya kapasitas belajar, rendahnya produktivitas, hingga meningkatnya kerentanan terhadap penyakit kronis. Hal ini menunjukkan bahwa stunting bukan sekadar masalah gizi, tetapi juga isu pembangunan sosial dan ekonomi </w:t>
      </w:r>
      <w:r>
        <w:rPr>
          <w:rFonts w:ascii="Cambria" w:hAnsi="Cambria"/>
          <w:sz w:val="24"/>
          <w:szCs w:val="24"/>
        </w:rPr>
        <w:fldChar w:fldCharType="begin" w:fldLock="1"/>
      </w:r>
      <w:r>
        <w:rPr>
          <w:rFonts w:ascii="Cambria" w:hAnsi="Cambria"/>
          <w:sz w:val="24"/>
          <w:szCs w:val="24"/>
        </w:rPr>
        <w:instrText>ADDI</w:instrText>
      </w:r>
      <w:r>
        <w:rPr>
          <w:rFonts w:ascii="Cambria" w:hAnsi="Cambria"/>
          <w:sz w:val="24"/>
          <w:szCs w:val="24"/>
        </w:rPr>
        <w:instrText>N CSL_CITATION {"citationItems":[{"id":"ITEM-1","itemData":{"DOI":"10.31943/afiasi.v8i3.306","ISSN":"2442-5885","abstract":"Stunting dapat mengancam bagi masa depan anak-anak di Indonesia karena menyebabkan terjadinya penurunan pada pertumbuhan dan perkemb</w:instrText>
      </w:r>
      <w:r>
        <w:rPr>
          <w:rFonts w:ascii="Cambria" w:hAnsi="Cambria"/>
          <w:sz w:val="24"/>
          <w:szCs w:val="24"/>
        </w:rPr>
        <w:instrText>angan anak. Kejadian Stunting pada balita berhubungan dengan peran orang tua terutama ibu dalam keluarga seperti praktik pemberian makan, rangsangan psikososial, praktik kebersihan diri, sanitasi lingkungan, dan pemanfaatan pelayanan kesehatan. Penelitan i</w:instrText>
      </w:r>
      <w:r>
        <w:rPr>
          <w:rFonts w:ascii="Cambria" w:hAnsi="Cambria"/>
          <w:sz w:val="24"/>
          <w:szCs w:val="24"/>
        </w:rPr>
        <w:instrText>ni untuk mengetahui hubungan pola asuh ibu dengan kejadian Stunting pada balita usia 0-59 bulan di wilayah kerja puskesmas Rias kecamatan Toboali kabupaten Bangka Selatan tahun 2022. Penelitian ini menggunakan desain studi Case Control yang memiliki popula</w:instrText>
      </w:r>
      <w:r>
        <w:rPr>
          <w:rFonts w:ascii="Cambria" w:hAnsi="Cambria"/>
          <w:sz w:val="24"/>
          <w:szCs w:val="24"/>
        </w:rPr>
        <w:instrText>si kasus 137 balita Stunting dan populasi kontrol 998 balita tidak Stunting dengan sampel kasus 60 balita Stunting dan sampel kontrol 60 balita tidak Stunting. Pengambilan sampel ini menggunakan teknik Simple Random Sampling. Penelitian menunjukan hubungan</w:instrText>
      </w:r>
      <w:r>
        <w:rPr>
          <w:rFonts w:ascii="Cambria" w:hAnsi="Cambria"/>
          <w:sz w:val="24"/>
          <w:szCs w:val="24"/>
        </w:rPr>
        <w:instrText xml:space="preserve"> pola asuh ibu dengan kejadian Stunting pada balita usia 0-59 bulan di wilayah kerja puskesmas Rias adalah praktik pemberian makan p(0,000), rangsangan psikososial p(0,000), praktik kebersihan diri p(0,000), sanitasi lingkungan p(0,000), dan pemanfaatan pe</w:instrText>
      </w:r>
      <w:r>
        <w:rPr>
          <w:rFonts w:ascii="Cambria" w:hAnsi="Cambria"/>
          <w:sz w:val="24"/>
          <w:szCs w:val="24"/>
        </w:rPr>
        <w:instrText>layanan kesehatan p(0,006). Ada hubungan yang bermakna antara pola asuh ibu berdasarkan praktik pemberian makan, rangsangan psikososial, praktik kebersihan diri, sanitasi lingkungan, dan pemanfaatan pelayanan kesehatan.  ","author":[{"dropping-particle":""</w:instrText>
      </w:r>
      <w:r>
        <w:rPr>
          <w:rFonts w:ascii="Cambria" w:hAnsi="Cambria"/>
          <w:sz w:val="24"/>
          <w:szCs w:val="24"/>
        </w:rPr>
        <w:instrText>,"family":"Lestari","given":"Ewi","non-dropping-particle":"","parse-names":false,"suffix":""},{"dropping-particle":"","family":"Kusmadeni","given":"Deri","non-dropping-particle":"","parse-names":false,"suffix":""},{"dropping-particle":"","family":"Sutinbuk</w:instrText>
      </w:r>
      <w:r>
        <w:rPr>
          <w:rFonts w:ascii="Cambria" w:hAnsi="Cambria"/>
          <w:sz w:val="24"/>
          <w:szCs w:val="24"/>
        </w:rPr>
        <w:instrText>","given":"Dedek","non-dropping-particle":"","parse-names":false,"suffix":""}],"container-title":"Afiasi : Jurnal Kesehatan Masyarakat","id":"ITEM-1","issue":"3","issued":{"date-parts":[["2024"]]},"page":"550-558","title":"Hubungan Pola Asuh Ibu dengan Kej</w:instrText>
      </w:r>
      <w:r>
        <w:rPr>
          <w:rFonts w:ascii="Cambria" w:hAnsi="Cambria"/>
          <w:sz w:val="24"/>
          <w:szCs w:val="24"/>
        </w:rPr>
        <w:instrText>adian Stunting pada Balita Wilayah Kerja Puskesmas Rias 2022","type":"article-journal","volume":"8"},"uris":["http://www.mendeley.com/documents/?uuid=57b6d309-017e-4871-b0ba-8ac28ea63ea3"]}],"mendeley":{"formattedCitation":"(Lestari, Kusmadeni, and Sutinbu</w:instrText>
      </w:r>
      <w:r>
        <w:rPr>
          <w:rFonts w:ascii="Cambria" w:hAnsi="Cambria"/>
          <w:sz w:val="24"/>
          <w:szCs w:val="24"/>
        </w:rPr>
        <w:instrText>k 2024)","manualFormatting":"(Chakraborty et al., 2020)","plainTextFormattedCitation":"(Lestari, Kusmadeni, and Sutinbuk 2024)","previouslyFormattedCitation":"(Lestari, Kusmadeni, and Sutinbuk 2024)"},"properties":{"noteIndex":0},"schema":"https://github.c</w:instrText>
      </w:r>
      <w:r>
        <w:rPr>
          <w:rFonts w:ascii="Cambria" w:hAnsi="Cambria"/>
          <w:sz w:val="24"/>
          <w:szCs w:val="24"/>
        </w:rPr>
        <w:instrText>om/citation-style-language/schema/raw/master/csl-citation.json"}</w:instrText>
      </w:r>
      <w:r>
        <w:rPr>
          <w:rFonts w:ascii="Cambria" w:hAnsi="Cambria"/>
          <w:sz w:val="24"/>
          <w:szCs w:val="24"/>
        </w:rPr>
        <w:fldChar w:fldCharType="separate"/>
      </w:r>
      <w:r>
        <w:rPr>
          <w:rFonts w:ascii="Cambria" w:hAnsi="Cambria"/>
          <w:sz w:val="24"/>
          <w:szCs w:val="24"/>
        </w:rPr>
        <w:t>(Chakraborty et al., 2020)</w:t>
      </w:r>
      <w:r>
        <w:rPr>
          <w:rFonts w:ascii="Cambria" w:hAnsi="Cambria"/>
          <w:sz w:val="24"/>
          <w:szCs w:val="24"/>
        </w:rPr>
        <w:fldChar w:fldCharType="end"/>
      </w:r>
      <w:r>
        <w:rPr>
          <w:rFonts w:ascii="Cambria" w:hAnsi="Cambria"/>
          <w:sz w:val="24"/>
          <w:szCs w:val="24"/>
        </w:rPr>
        <w:t>.</w:t>
      </w:r>
    </w:p>
    <w:p w14:paraId="6E470696" w14:textId="77777777" w:rsidR="000E63CC" w:rsidRDefault="00012DD2">
      <w:pPr>
        <w:ind w:firstLine="567"/>
        <w:jc w:val="both"/>
        <w:rPr>
          <w:rFonts w:ascii="Cambria" w:hAnsi="Cambria"/>
          <w:sz w:val="24"/>
          <w:szCs w:val="24"/>
        </w:rPr>
      </w:pPr>
      <w:r>
        <w:rPr>
          <w:rFonts w:ascii="Cambria" w:hAnsi="Cambria"/>
          <w:sz w:val="24"/>
          <w:szCs w:val="24"/>
        </w:rPr>
        <w:t>Secara global, terdapat 148,1 juta balita stunting dengan lebih dari 90% kasus berada di Afrika dan Asia, yang menggambarkan ketimpangan akses gizi, kesehatan, s</w:t>
      </w:r>
      <w:r>
        <w:rPr>
          <w:rFonts w:ascii="Cambria" w:hAnsi="Cambria"/>
          <w:sz w:val="24"/>
          <w:szCs w:val="24"/>
        </w:rPr>
        <w:t xml:space="preserve">erta pengaruh sosial budaya terhadap pola asuh anak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di Indonesia karena menye</w:instrText>
      </w:r>
      <w:r>
        <w:rPr>
          <w:rFonts w:ascii="Cambria" w:hAnsi="Cambria"/>
          <w:sz w:val="24"/>
          <w:szCs w:val="24"/>
        </w:rPr>
        <w:instrText>babkan terjadinya penurunan pada pertumbuhan dan perkembangan anak. Kejadian Stunting pada balita berhubungan dengan peran orang tua terutama ibu dalam keluarga seperti praktik pemberian makan, rangsangan psikososial, praktik kebersihan diri, sanitasi ling</w:instrText>
      </w:r>
      <w:r>
        <w:rPr>
          <w:rFonts w:ascii="Cambria" w:hAnsi="Cambria"/>
          <w:sz w:val="24"/>
          <w:szCs w:val="24"/>
        </w:rPr>
        <w:instrText>kungan, dan pemanfaatan pelayanan kesehatan. Penelitan ini untuk mengetahui hubungan pola asuh ibu dengan kejadian Stunting pada balita usia 0-59 bulan di wilayah kerja puskesmas Rias kecamatan Toboali kabupaten Bangka Selatan tahun 2022. Penelitian ini me</w:instrText>
      </w:r>
      <w:r>
        <w:rPr>
          <w:rFonts w:ascii="Cambria" w:hAnsi="Cambria"/>
          <w:sz w:val="24"/>
          <w:szCs w:val="24"/>
        </w:rPr>
        <w:instrText>nggunakan desain studi Case Control yang memiliki populasi kasus 137 balita Stunting dan populasi kontrol 998 balita tidak Stunting dengan sampel kasus 60 balita Stunting dan sampel kontrol 60 balita tidak Stunting. Pengambilan sampel ini menggunakan tekni</w:instrText>
      </w:r>
      <w:r>
        <w:rPr>
          <w:rFonts w:ascii="Cambria" w:hAnsi="Cambria"/>
          <w:sz w:val="24"/>
          <w:szCs w:val="24"/>
        </w:rPr>
        <w:instrText>k Simple Random Sampling. Penelitian menunjukan hubungan pola asuh ibu dengan kejadian Stunting pada balita usia 0-59 bulan di wilayah kerja puskesmas Rias adalah praktik pemberian makan p(0,000), rangsangan psikososial p(0,000), praktik kebersihan diri p(</w:instrText>
      </w:r>
      <w:r>
        <w:rPr>
          <w:rFonts w:ascii="Cambria" w:hAnsi="Cambria"/>
          <w:sz w:val="24"/>
          <w:szCs w:val="24"/>
        </w:rPr>
        <w:instrText>0,000), sanitasi lingkungan p(0,000), dan pemanfaatan pelayanan kesehatan p(0,006). Ada hubungan yang bermakna antara pola asuh ibu berdasarkan praktik pemberian makan, rangsangan psikososial, praktik kebersihan diri, sanitasi lingkungan, dan pemanfaatan p</w:instrText>
      </w:r>
      <w:r>
        <w:rPr>
          <w:rFonts w:ascii="Cambria" w:hAnsi="Cambria"/>
          <w:sz w:val="24"/>
          <w:szCs w:val="24"/>
        </w:rPr>
        <w:instrText>elayanan kesehatan.  ","author":[{"dropping-particle":"","family":"Lestari","given":"Ewi","non-dropping-particle":"","parse-names":false,"suffix":""},{"dropping-particle":"","family":"Kusmadeni","given":"Deri","non-dropping-particle":"","parse-names":false</w:instrText>
      </w:r>
      <w:r>
        <w:rPr>
          <w:rFonts w:ascii="Cambria" w:hAnsi="Cambria"/>
          <w:sz w:val="24"/>
          <w:szCs w:val="24"/>
        </w:rPr>
        <w:instrText>,"suffix":""},{"dropping-particle":"","family":"Sutinbuk","given":"Dedek","non-dropping-particle":"","parse-names":false,"suffix":""}],"container-title":"Afiasi : Jurnal Kesehatan Masyarakat","id":"ITEM-1","issue":"3","issued":{"date-parts":[["2024"]]},"pa</w:instrText>
      </w:r>
      <w:r>
        <w:rPr>
          <w:rFonts w:ascii="Cambria" w:hAnsi="Cambria"/>
          <w:sz w:val="24"/>
          <w:szCs w:val="24"/>
        </w:rPr>
        <w:instrText>ge":"550-558","title":"Hubungan Pola Asuh Ibu dengan Kejadian Stunting pada Balita Wilayah Kerja Puskesmas Rias 2022","type":"article-journal","volume":"8"},"uris":["http://www.mendeley.com/documents/?uuid=57b6d309-017e-4871-b0ba-8ac28ea63ea3"]}],"mendeley</w:instrText>
      </w:r>
      <w:r>
        <w:rPr>
          <w:rFonts w:ascii="Cambria" w:hAnsi="Cambria"/>
          <w:sz w:val="24"/>
          <w:szCs w:val="24"/>
        </w:rPr>
        <w:instrText>":{"formattedCitation":"(Lestari, Kusmadeni, and Sutinbuk 2024)","manualFormatting":"(Global Nutrition Report, 2023)","plainTextFormattedCitation":"(Lestari, Kusmadeni, and Sutinbuk 2024)","previouslyFormattedCitation":"(Lestari, Kusmadeni, and Sutinbuk 20</w:instrText>
      </w:r>
      <w:r>
        <w:rPr>
          <w:rFonts w:ascii="Cambria" w:hAnsi="Cambria"/>
          <w:sz w:val="24"/>
          <w:szCs w:val="24"/>
        </w:rPr>
        <w:instrText>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(Global Nutrition Report, 2023)</w:t>
      </w:r>
      <w:r>
        <w:rPr>
          <w:rFonts w:ascii="Cambria" w:hAnsi="Cambria"/>
          <w:sz w:val="24"/>
          <w:szCs w:val="24"/>
        </w:rPr>
        <w:fldChar w:fldCharType="end"/>
      </w:r>
      <w:r>
        <w:rPr>
          <w:rFonts w:ascii="Cambria" w:hAnsi="Cambria"/>
          <w:sz w:val="24"/>
          <w:szCs w:val="24"/>
        </w:rPr>
        <w:t>.</w:t>
      </w:r>
    </w:p>
    <w:p w14:paraId="35D4A027" w14:textId="77777777" w:rsidR="000E63CC" w:rsidRDefault="00012DD2">
      <w:pPr>
        <w:ind w:firstLine="567"/>
        <w:jc w:val="both"/>
        <w:rPr>
          <w:rFonts w:ascii="Cambria" w:hAnsi="Cambria"/>
          <w:sz w:val="24"/>
          <w:szCs w:val="24"/>
        </w:rPr>
      </w:pPr>
      <w:r>
        <w:rPr>
          <w:rFonts w:ascii="Cambria" w:hAnsi="Cambria"/>
          <w:sz w:val="24"/>
          <w:szCs w:val="24"/>
        </w:rPr>
        <w:t>Di Indonesia, prevalensi stunting masih relatif tinggi meskipun menurun dari 21,5% (2023) menja</w:t>
      </w:r>
      <w:r>
        <w:rPr>
          <w:rFonts w:ascii="Cambria" w:hAnsi="Cambria"/>
          <w:sz w:val="24"/>
          <w:szCs w:val="24"/>
        </w:rPr>
        <w:t xml:space="preserve">di 19,8% (2024). Angka ini tetap di atas ambang batas kesehatan masyarakat yang ditetapkan WHO yaitu &lt;20%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w:instrText>
      </w:r>
      <w:r>
        <w:rPr>
          <w:rFonts w:ascii="Cambria" w:hAnsi="Cambria"/>
          <w:sz w:val="24"/>
          <w:szCs w:val="24"/>
        </w:rPr>
        <w:instrText>am bagi masa depan anak-anak di Indonesia karena menyebabkan terjadinya penurunan pada pertumbuhan dan perkembangan anak. Kejadian Stunting pada balita berhubungan dengan peran orang tua terutama ibu dalam keluarga seperti praktik pemberian makan, rangsang</w:instrText>
      </w:r>
      <w:r>
        <w:rPr>
          <w:rFonts w:ascii="Cambria" w:hAnsi="Cambria"/>
          <w:sz w:val="24"/>
          <w:szCs w:val="24"/>
        </w:rPr>
        <w:instrText xml:space="preserve">an psikososial, praktik kebersihan diri, sanitasi lingkungan, dan pemanfaatan pelayanan kesehatan. Penelitan ini untuk mengetahui hubungan pola asuh ibu dengan kejadian Stunting pada balita usia 0-59 bulan di wilayah kerja puskesmas Rias kecamatan Toboali </w:instrText>
      </w:r>
      <w:r>
        <w:rPr>
          <w:rFonts w:ascii="Cambria" w:hAnsi="Cambria"/>
          <w:sz w:val="24"/>
          <w:szCs w:val="24"/>
        </w:rPr>
        <w:instrText>kabupaten Bangka Selatan tahun 2022. Penelitian ini menggunakan desain studi Case Control yang memiliki populasi kasus 137 balita Stunting dan populasi kontrol 998 balita tidak Stunting dengan sampel kasus 60 balita Stunting dan sampel kontrol 60 balita ti</w:instrText>
      </w:r>
      <w:r>
        <w:rPr>
          <w:rFonts w:ascii="Cambria" w:hAnsi="Cambria"/>
          <w:sz w:val="24"/>
          <w:szCs w:val="24"/>
        </w:rPr>
        <w:instrText>dak Stunting. Pengambilan sampel ini menggunakan teknik Simple Random Sampling. Penelitian menunjukan hubungan pola asuh ibu dengan kejadian Stunting pada balita usia 0-59 bulan di wilayah kerja puskesmas Rias adalah praktik pemberian makan p(0,000), rangs</w:instrText>
      </w:r>
      <w:r>
        <w:rPr>
          <w:rFonts w:ascii="Cambria" w:hAnsi="Cambria"/>
          <w:sz w:val="24"/>
          <w:szCs w:val="24"/>
        </w:rPr>
        <w:instrText>angan psikososial p(0,000), praktik kebersihan diri p(0,000), sanitasi lingkungan p(0,000), dan pemanfaatan pelayanan kesehatan p(0,006). Ada hubungan yang bermakna antara pola asuh ibu berdasarkan praktik pemberian makan, rangsangan psikososial, praktik k</w:instrText>
      </w:r>
      <w:r>
        <w:rPr>
          <w:rFonts w:ascii="Cambria" w:hAnsi="Cambria"/>
          <w:sz w:val="24"/>
          <w:szCs w:val="24"/>
        </w:rPr>
        <w:instrText>ebersihan diri, sanitasi lingkungan, dan pemanfaatan pelayanan kesehatan.  ","author":[{"dropping-particle":"","family":"Lestari","given":"Ewi","non-dropping-particle":"","parse-names":false,"suffix":""},{"dropping-particle":"","family":"Kusmadeni","given"</w:instrText>
      </w:r>
      <w:r>
        <w:rPr>
          <w:rFonts w:ascii="Cambria" w:hAnsi="Cambria"/>
          <w:sz w:val="24"/>
          <w:szCs w:val="24"/>
        </w:rPr>
        <w:instrText>:"Deri","non-dropping-particle":"","parse-names":false,"suffix":""},{"dropping-particle":"","family":"Sutinbuk","given":"Dedek","non-dropping-particle":"","parse-names":false,"suffix":""}],"container-title":"Afiasi : Jurnal Kesehatan Masyarakat","id":"ITEM</w:instrText>
      </w:r>
      <w:r>
        <w:rPr>
          <w:rFonts w:ascii="Cambria" w:hAnsi="Cambria"/>
          <w:sz w:val="24"/>
          <w:szCs w:val="24"/>
        </w:rPr>
        <w:instrText>-1","issue":"3","issued":{"date-parts":[["2024"]]},"page":"550-558","title":"Hubungan Pola Asuh Ibu dengan Kejadian Stunting pada Balita Wilayah Kerja Puskesmas Rias 2022","type":"article-journal","volume":"8"},"uris":["http://www.mendeley.com/documents/?u</w:instrText>
      </w:r>
      <w:r>
        <w:rPr>
          <w:rFonts w:ascii="Cambria" w:hAnsi="Cambria"/>
          <w:sz w:val="24"/>
          <w:szCs w:val="24"/>
        </w:rPr>
        <w:instrText>uid=57b6d309-017e-4871-b0ba-8ac28ea63ea3"]}],"mendeley":{"formattedCitation":"(Lestari, Kusmadeni, and Sutinbuk 2024)","manualFormatting":" Survei Kesehatan Indonesia, 2023; SSGI, 2024)","plainTextFormattedCitation":"(Lestari, Kusmadeni, and Sutinbuk 2024)</w:instrText>
      </w:r>
      <w:r>
        <w:rPr>
          <w:rFonts w:ascii="Cambria" w:hAnsi="Cambria"/>
          <w:sz w:val="24"/>
          <w:szCs w:val="24"/>
        </w:rPr>
        <w:instrText>","previouslyFormattedCitation":"(Lestari,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 xml:space="preserve"> (Survei Kesehatan Indonesia, 2023; SSGI, 2024)</w:t>
      </w:r>
      <w:r>
        <w:rPr>
          <w:rFonts w:ascii="Cambria" w:hAnsi="Cambria"/>
          <w:sz w:val="24"/>
          <w:szCs w:val="24"/>
        </w:rPr>
        <w:fldChar w:fldCharType="end"/>
      </w:r>
      <w:r>
        <w:rPr>
          <w:rFonts w:ascii="Cambria" w:hAnsi="Cambria"/>
          <w:sz w:val="24"/>
          <w:szCs w:val="24"/>
        </w:rPr>
        <w:t xml:space="preserve">. </w:t>
      </w:r>
      <w:r>
        <w:rPr>
          <w:rFonts w:ascii="Cambria" w:hAnsi="Cambria"/>
          <w:sz w:val="24"/>
          <w:szCs w:val="24"/>
        </w:rPr>
        <w:t>Pemerintah telah meluncurkan berbagai program seperti intervensi gizi, edukasi kesehatan, peningkatan sanitasi, dan pemberdayaan keluarga. Namun, keberhasilan program sering kali menghadapi tantangan di daerah terpencil dengan kondisi geografis sulit, rend</w:t>
      </w:r>
      <w:r>
        <w:rPr>
          <w:rFonts w:ascii="Cambria" w:hAnsi="Cambria"/>
          <w:sz w:val="24"/>
          <w:szCs w:val="24"/>
        </w:rPr>
        <w:t>ahnya literasi kesehatan, serta kuatnya budaya lokal yang mempengaruhi pengasuhan anak.</w:t>
      </w:r>
    </w:p>
    <w:p w14:paraId="3910D528" w14:textId="77777777" w:rsidR="000E63CC" w:rsidRDefault="00012DD2">
      <w:pPr>
        <w:ind w:firstLine="567"/>
        <w:jc w:val="both"/>
        <w:rPr>
          <w:rFonts w:ascii="Cambria" w:hAnsi="Cambria"/>
          <w:sz w:val="24"/>
          <w:szCs w:val="24"/>
        </w:rPr>
      </w:pPr>
      <w:r>
        <w:rPr>
          <w:rFonts w:ascii="Cambria" w:hAnsi="Cambria"/>
          <w:sz w:val="24"/>
          <w:szCs w:val="24"/>
        </w:rPr>
        <w:t xml:space="preserve">Papua Barat Daya merupakan salah satu provinsi dengan prevalensi stunting tertinggi, yakni 30,5% </w:t>
      </w:r>
      <w:r>
        <w:rPr>
          <w:rFonts w:ascii="Cambria" w:hAnsi="Cambria"/>
          <w:sz w:val="24"/>
          <w:szCs w:val="24"/>
        </w:rPr>
        <w:fldChar w:fldCharType="begin" w:fldLock="1"/>
      </w:r>
      <w:r>
        <w:rPr>
          <w:rFonts w:ascii="Cambria" w:hAnsi="Cambria"/>
          <w:sz w:val="24"/>
          <w:szCs w:val="24"/>
        </w:rPr>
        <w:instrText>ADDIN CSL_CITATION {"citationItems":[{"id":"ITEM-1","itemData":{"DOI":"</w:instrText>
      </w:r>
      <w:r>
        <w:rPr>
          <w:rFonts w:ascii="Cambria" w:hAnsi="Cambria"/>
          <w:sz w:val="24"/>
          <w:szCs w:val="24"/>
        </w:rPr>
        <w:instrText xml:space="preserve">10.31943/afiasi.v8i3.306","ISSN":"2442-5885","abstract":"Stunting dapat mengancam bagi masa depan anak-anak di Indonesia karena menyebabkan terjadinya penurunan pada pertumbuhan dan perkembangan anak. Kejadian Stunting pada balita berhubungan dengan peran </w:instrText>
      </w:r>
      <w:r>
        <w:rPr>
          <w:rFonts w:ascii="Cambria" w:hAnsi="Cambria"/>
          <w:sz w:val="24"/>
          <w:szCs w:val="24"/>
        </w:rPr>
        <w:instrText>orang tua terutama ibu dalam keluarga seperti praktik pemberian makan, rangsangan psikososial, praktik kebersihan diri, sanitasi lingkungan, dan pemanfaatan pelayanan kesehatan. Penelitan ini untuk mengetahui hubungan pola asuh ibu dengan kejadian Stunting</w:instrText>
      </w:r>
      <w:r>
        <w:rPr>
          <w:rFonts w:ascii="Cambria" w:hAnsi="Cambria"/>
          <w:sz w:val="24"/>
          <w:szCs w:val="24"/>
        </w:rPr>
        <w:instrText xml:space="preserve"> pada balita usia 0-59 bulan di wilayah kerja puskesmas Rias kecamatan Toboali kabupaten Bangka Selatan tahun 2022. Penelitian ini menggunakan desain studi Case Control yang memiliki populasi kasus 137 balita Stunting dan populasi kontrol 998 balita tidak </w:instrText>
      </w:r>
      <w:r>
        <w:rPr>
          <w:rFonts w:ascii="Cambria" w:hAnsi="Cambria"/>
          <w:sz w:val="24"/>
          <w:szCs w:val="24"/>
        </w:rPr>
        <w:instrText>Stunting dengan sampel kasus 60 balita Stunting dan sampel kontrol 60 balita tidak Stunting. Pengambilan sampel ini menggunakan teknik Simple Random Sampling. Penelitian menunjukan hubungan pola asuh ibu dengan kejadian Stunting pada balita usia 0-59 bulan</w:instrText>
      </w:r>
      <w:r>
        <w:rPr>
          <w:rFonts w:ascii="Cambria" w:hAnsi="Cambria"/>
          <w:sz w:val="24"/>
          <w:szCs w:val="24"/>
        </w:rPr>
        <w:instrText xml:space="preserve"> di wilayah kerja puskesmas Rias adalah praktik pemberian makan p(0,000), rangsangan psikososial p(0,000), praktik kebersihan diri p(0,000), sanitasi lingkungan p(0,000), dan pemanfaatan pelayanan kesehatan p(0,006). Ada hubungan yang bermakna antara pola </w:instrText>
      </w:r>
      <w:r>
        <w:rPr>
          <w:rFonts w:ascii="Cambria" w:hAnsi="Cambria"/>
          <w:sz w:val="24"/>
          <w:szCs w:val="24"/>
        </w:rPr>
        <w:instrText>asuh ibu berdasarkan praktik pemberian makan, rangsangan psikososial, praktik kebersihan diri, sanitasi lingkungan, dan pemanfaatan pelayanan kesehatan.  ","author":[{"dropping-particle":"","family":"Lestari","given":"Ewi","non-dropping-particle":"","parse</w:instrText>
      </w:r>
      <w:r>
        <w:rPr>
          <w:rFonts w:ascii="Cambria" w:hAnsi="Cambria"/>
          <w:sz w:val="24"/>
          <w:szCs w:val="24"/>
        </w:rPr>
        <w:instrText>-names":false,"suffix":""},{"dropping-particle":"","family":"Kusmadeni","given":"Deri","non-dropping-particle":"","parse-names":false,"suffix":""},{"dropping-particle":"","family":"Sutinbuk","given":"Dedek","non-dropping-particle":"","parse-names":false,"s</w:instrText>
      </w:r>
      <w:r>
        <w:rPr>
          <w:rFonts w:ascii="Cambria" w:hAnsi="Cambria"/>
          <w:sz w:val="24"/>
          <w:szCs w:val="24"/>
        </w:rPr>
        <w:instrText>uffix":""}],"container-title":"Afiasi : Jurnal Kesehatan Masyarakat","id":"ITEM-1","issue":"3","issued":{"date-parts":[["2024"]]},"page":"550-558","title":"Hubungan Pola Asuh Ibu dengan Kejadian Stunting pada Balita Wilayah Kerja Puskesmas Rias 2022","type</w:instrText>
      </w:r>
      <w:r>
        <w:rPr>
          <w:rFonts w:ascii="Cambria" w:hAnsi="Cambria"/>
          <w:sz w:val="24"/>
          <w:szCs w:val="24"/>
        </w:rPr>
        <w:instrText>":"article-journal","volume":"8"},"uris":["http://www.mendeley.com/documents/?uuid=57b6d309-017e-4871-b0ba-8ac28ea63ea3"]}],"mendeley":{"formattedCitation":"(Lestari, Kusmadeni, and Sutinbuk 2024)","manualFormatting":"( SSGI, 2024)","plainTextFormattedCita</w:instrText>
      </w:r>
      <w:r>
        <w:rPr>
          <w:rFonts w:ascii="Cambria" w:hAnsi="Cambria"/>
          <w:sz w:val="24"/>
          <w:szCs w:val="24"/>
        </w:rPr>
        <w:instrText>tion":"(Lestari, Kusmadeni, and Sutinbuk 2024)","previouslyFormattedCitation":"(Lestari,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 SSGI, 2024)</w:t>
      </w:r>
      <w:r>
        <w:rPr>
          <w:rFonts w:ascii="Cambria" w:hAnsi="Cambria"/>
          <w:sz w:val="24"/>
          <w:szCs w:val="24"/>
        </w:rPr>
        <w:fldChar w:fldCharType="end"/>
      </w:r>
      <w:r>
        <w:rPr>
          <w:rFonts w:ascii="Cambria" w:hAnsi="Cambria"/>
          <w:sz w:val="24"/>
          <w:szCs w:val="24"/>
        </w:rPr>
        <w:t>. Dari 668 kasus yang tercatat, Kabupaten Sorong menyumbang 296 anak atau 44% dari total provinsi, dengan prevalensi mencapai 29,7% (Dinas Kesehatan Papua Barat Daya, 2024; Dinkes Sorong, 2023). Tingginya angka ini dipengaruhi faktor langsung berupa gizi b</w:t>
      </w:r>
      <w:r>
        <w:rPr>
          <w:rFonts w:ascii="Cambria" w:hAnsi="Cambria"/>
          <w:sz w:val="24"/>
          <w:szCs w:val="24"/>
        </w:rPr>
        <w:t xml:space="preserve">uruk dan infeksi berulang, serta faktor tidak langsung seperti kemiskinan, rendahnya pendidikan, akses terbatas ke layanan kesehatan, dan norma budaya </w:t>
      </w:r>
      <w:r>
        <w:rPr>
          <w:rFonts w:ascii="Cambria" w:hAnsi="Cambria"/>
          <w:sz w:val="24"/>
          <w:szCs w:val="24"/>
        </w:rPr>
        <w:fldChar w:fldCharType="begin" w:fldLock="1"/>
      </w:r>
      <w:r>
        <w:rPr>
          <w:rFonts w:ascii="Cambria" w:hAnsi="Cambria"/>
          <w:sz w:val="24"/>
          <w:szCs w:val="24"/>
        </w:rPr>
        <w:instrText>ADDIN CSL_CITATION {"citationItems":[{"id":"ITEM-1","itemData":{"DOI":"10.31943/afiasi.v8i3.306","ISSN":"</w:instrText>
      </w:r>
      <w:r>
        <w:rPr>
          <w:rFonts w:ascii="Cambria" w:hAnsi="Cambria"/>
          <w:sz w:val="24"/>
          <w:szCs w:val="24"/>
        </w:rPr>
        <w:instrText>2442-5885","abstract":"Stunting dapat mengancam bagi masa depan anak-anak di Indonesia karena menyebabkan terjadinya penurunan pada pertumbuhan dan perkembangan anak. Kejadian Stunting pada balita berhubungan dengan peran orang tua terutama ibu dalam kelua</w:instrText>
      </w:r>
      <w:r>
        <w:rPr>
          <w:rFonts w:ascii="Cambria" w:hAnsi="Cambria"/>
          <w:sz w:val="24"/>
          <w:szCs w:val="24"/>
        </w:rPr>
        <w:instrText>rga seperti praktik pemberian makan, rangsangan psikososial, praktik kebersihan diri, sanitasi lingkungan, dan pemanfaatan pelayanan kesehatan. Penelitan ini untuk mengetahui hubungan pola asuh ibu dengan kejadian Stunting pada balita usia 0-59 bulan di wi</w:instrText>
      </w:r>
      <w:r>
        <w:rPr>
          <w:rFonts w:ascii="Cambria" w:hAnsi="Cambria"/>
          <w:sz w:val="24"/>
          <w:szCs w:val="24"/>
        </w:rPr>
        <w:instrText>layah kerja puskesmas Rias kecamatan Toboali kabupaten Bangka Selatan tahun 2022. Penelitian ini menggunakan desain studi Case Control yang memiliki populasi kasus 137 balita Stunting dan populasi kontrol 998 balita tidak Stunting dengan sampel kasus 60 ba</w:instrText>
      </w:r>
      <w:r>
        <w:rPr>
          <w:rFonts w:ascii="Cambria" w:hAnsi="Cambria"/>
          <w:sz w:val="24"/>
          <w:szCs w:val="24"/>
        </w:rPr>
        <w:instrText>lita Stunting dan sampel kontrol 60 balita tidak Stunting. Pengambilan sampel ini menggunakan teknik Simple Random Sampling. Penelitian menunjukan hubungan pola asuh ibu dengan kejadian Stunting pada balita usia 0-59 bulan di wilayah kerja puskesmas Rias a</w:instrText>
      </w:r>
      <w:r>
        <w:rPr>
          <w:rFonts w:ascii="Cambria" w:hAnsi="Cambria"/>
          <w:sz w:val="24"/>
          <w:szCs w:val="24"/>
        </w:rPr>
        <w:instrText>dalah praktik pemberian makan p(0,000), rangsangan psikososial p(0,000), praktik kebersihan diri p(0,000), sanitasi lingkungan p(0,000), dan pemanfaatan pelayanan kesehatan p(0,006). Ada hubungan yang bermakna antara pola asuh ibu berdasarkan praktik pembe</w:instrText>
      </w:r>
      <w:r>
        <w:rPr>
          <w:rFonts w:ascii="Cambria" w:hAnsi="Cambria"/>
          <w:sz w:val="24"/>
          <w:szCs w:val="24"/>
        </w:rPr>
        <w:instrText>rian makan, rangsangan psikososial, praktik kebersihan diri, sanitasi lingkungan, dan pemanfaatan pelayanan kesehatan.  ","author":[{"dropping-particle":"","family":"Lestari","given":"Ewi","non-dropping-particle":"","parse-names":false,"suffix":""},{"dropp</w:instrText>
      </w:r>
      <w:r>
        <w:rPr>
          <w:rFonts w:ascii="Cambria" w:hAnsi="Cambria"/>
          <w:sz w:val="24"/>
          <w:szCs w:val="24"/>
        </w:rPr>
        <w:instrText>ing-particle":"","family":"Kusmadeni","given":"Deri","non-dropping-particle":"","parse-names":false,"suffix":""},{"dropping-particle":"","family":"Sutinbuk","given":"Dedek","non-dropping-particle":"","parse-names":false,"suffix":""}],"container-title":"Afi</w:instrText>
      </w:r>
      <w:r>
        <w:rPr>
          <w:rFonts w:ascii="Cambria" w:hAnsi="Cambria"/>
          <w:sz w:val="24"/>
          <w:szCs w:val="24"/>
        </w:rPr>
        <w:instrText>asi : Jurnal Kesehatan Masyarakat","id":"ITEM-1","issue":"3","issued":{"date-parts":[["2024"]]},"page":"550-558","title":"Hubungan Pola Asuh Ibu dengan Kejadian Stunting pada Balita Wilayah Kerja Puskesmas Rias 2022","type":"article-journal","volume":"8"},</w:instrText>
      </w:r>
      <w:r>
        <w:rPr>
          <w:rFonts w:ascii="Cambria" w:hAnsi="Cambria"/>
          <w:sz w:val="24"/>
          <w:szCs w:val="24"/>
        </w:rPr>
        <w:instrText>"uris":["http://www.mendeley.com/documents/?uuid=57b6d309-017e-4871-b0ba-8ac28ea63ea3"]}],"mendeley":{"formattedCitation":"(Lestari, Kusmadeni, and Sutinbuk 2024)","manualFormatting":"(Mulyanti &amp; Astuti, 2020)","plainTextFormattedCitation":"(Lestari, Kusma</w:instrText>
      </w:r>
      <w:r>
        <w:rPr>
          <w:rFonts w:ascii="Cambria" w:hAnsi="Cambria"/>
          <w:sz w:val="24"/>
          <w:szCs w:val="24"/>
        </w:rPr>
        <w:instrText>deni, and Sutinbuk 2024)","previouslyFormattedCitation":"(Lestari,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(Mulyanti &amp; Astuti, 2020)</w:t>
      </w:r>
      <w:r>
        <w:rPr>
          <w:rFonts w:ascii="Cambria" w:hAnsi="Cambria"/>
          <w:sz w:val="24"/>
          <w:szCs w:val="24"/>
        </w:rPr>
        <w:fldChar w:fldCharType="end"/>
      </w:r>
      <w:r>
        <w:rPr>
          <w:rFonts w:ascii="Cambria" w:hAnsi="Cambria"/>
          <w:sz w:val="24"/>
          <w:szCs w:val="24"/>
        </w:rPr>
        <w:t>.</w:t>
      </w:r>
    </w:p>
    <w:p w14:paraId="55CE22F7" w14:textId="77777777" w:rsidR="000E63CC" w:rsidRDefault="00012DD2">
      <w:pPr>
        <w:ind w:firstLine="567"/>
        <w:jc w:val="both"/>
        <w:rPr>
          <w:rFonts w:ascii="Cambria" w:hAnsi="Cambria"/>
          <w:sz w:val="24"/>
          <w:szCs w:val="24"/>
        </w:rPr>
      </w:pPr>
      <w:r>
        <w:rPr>
          <w:rFonts w:ascii="Cambria" w:hAnsi="Cambria"/>
          <w:sz w:val="24"/>
          <w:szCs w:val="24"/>
        </w:rPr>
        <w:t>Pada mas</w:t>
      </w:r>
      <w:r>
        <w:rPr>
          <w:rFonts w:ascii="Cambria" w:hAnsi="Cambria"/>
          <w:sz w:val="24"/>
          <w:szCs w:val="24"/>
        </w:rPr>
        <w:t>yarakat Suku Kokoda di Kabupaten Sorong, stunting merupakan masalah utama yang dipengaruhi oleh keterbatasan akses layanan kesehatan, rendahnya literasi kesehatan keluarga, serta kuatnya praktik budaya dalam pengasuhan dan perkawinan. Kondisi ini menyebabk</w:t>
      </w:r>
      <w:r>
        <w:rPr>
          <w:rFonts w:ascii="Cambria" w:hAnsi="Cambria"/>
          <w:sz w:val="24"/>
          <w:szCs w:val="24"/>
        </w:rPr>
        <w:t>an upaya pencegahan stunting yang bersifat umum belum sepenuhnya efektif tanpa pendekatan yang sensitif terhadap konteks sosial budaya lokal.</w:t>
      </w:r>
    </w:p>
    <w:p w14:paraId="602049DA" w14:textId="77777777" w:rsidR="000E63CC" w:rsidRDefault="00012DD2">
      <w:pPr>
        <w:ind w:firstLine="567"/>
        <w:jc w:val="both"/>
        <w:rPr>
          <w:rFonts w:ascii="Cambria" w:hAnsi="Cambria"/>
          <w:sz w:val="24"/>
          <w:szCs w:val="24"/>
        </w:rPr>
      </w:pPr>
      <w:r>
        <w:rPr>
          <w:rFonts w:ascii="Cambria" w:hAnsi="Cambria"/>
          <w:sz w:val="24"/>
          <w:szCs w:val="24"/>
        </w:rPr>
        <w:t>Salah satu faktor sosial budaya yang berkontribusi pada stunting adalah perkawinan anak. Penelitian menunjukkan an</w:t>
      </w:r>
      <w:r>
        <w:rPr>
          <w:rFonts w:ascii="Cambria" w:hAnsi="Cambria"/>
          <w:sz w:val="24"/>
          <w:szCs w:val="24"/>
        </w:rPr>
        <w:t>ak dari ibu yang menikah dini berisiko lebih tinggi mengalami stunting, dengan odds ratio 6,218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w:instrText>
      </w:r>
      <w:r>
        <w:rPr>
          <w:rFonts w:ascii="Cambria" w:hAnsi="Cambria"/>
          <w:sz w:val="24"/>
          <w:szCs w:val="24"/>
        </w:rPr>
        <w:instrText>asa depan anak-anak di Indonesia karena menyebabkan terjadinya penurunan pada pertumbuhan dan perkembangan anak. Kejadian Stunting pada balita berhubungan dengan peran orang tua terutama ibu dalam keluarga seperti praktik pemberian makan, rangsangan psikos</w:instrText>
      </w:r>
      <w:r>
        <w:rPr>
          <w:rFonts w:ascii="Cambria" w:hAnsi="Cambria"/>
          <w:sz w:val="24"/>
          <w:szCs w:val="24"/>
        </w:rPr>
        <w:instrText>osial, praktik kebersihan diri, sanitasi lingkungan, dan pemanfaatan pelayanan kesehatan. Penelitan ini untuk mengetahui hubungan pola asuh ibu dengan kejadian Stunting pada balita usia 0-59 bulan di wilayah kerja puskesmas Rias kecamatan Toboali kabupaten</w:instrText>
      </w:r>
      <w:r>
        <w:rPr>
          <w:rFonts w:ascii="Cambria" w:hAnsi="Cambria"/>
          <w:sz w:val="24"/>
          <w:szCs w:val="24"/>
        </w:rPr>
        <w:instrText xml:space="preserve"> Bangka Selatan tahun 2022. Penelitian ini menggunakan desain studi Case Control yang memiliki populasi kasus 137 balita Stunting dan populasi kontrol 998 balita tidak Stunting dengan sampel kasus 60 balita Stunting dan sampel kontrol 60 balita tidak Stunt</w:instrText>
      </w:r>
      <w:r>
        <w:rPr>
          <w:rFonts w:ascii="Cambria" w:hAnsi="Cambria"/>
          <w:sz w:val="24"/>
          <w:szCs w:val="24"/>
        </w:rPr>
        <w:instrText>ing. Pengambilan sampel ini menggunakan teknik Simple Random Sampling. Penelitian menunjukan hubungan pola asuh ibu dengan kejadian Stunting pada balita usia 0-59 bulan di wilayah kerja puskesmas Rias adalah praktik pemberian makan p(0,000), rangsangan psi</w:instrText>
      </w:r>
      <w:r>
        <w:rPr>
          <w:rFonts w:ascii="Cambria" w:hAnsi="Cambria"/>
          <w:sz w:val="24"/>
          <w:szCs w:val="24"/>
        </w:rPr>
        <w:instrText>kososial p(0,000), praktik kebersihan diri p(0,000), sanitasi lingkungan p(0,000), dan pemanfaatan pelayanan kesehatan p(0,006). Ada hubungan yang bermakna antara pola asuh ibu berdasarkan praktik pemberian makan, rangsangan psikososial, praktik kebersihan</w:instrText>
      </w:r>
      <w:r>
        <w:rPr>
          <w:rFonts w:ascii="Cambria" w:hAnsi="Cambria"/>
          <w:sz w:val="24"/>
          <w:szCs w:val="24"/>
        </w:rPr>
        <w:instrText xml:space="preserve"> diri, sanitasi lingkungan, dan pemanfaatan pelayanan kesehatan.  ","author":[{"dropping-particle":"","family":"Lestari","given":"Ewi","non-dropping-particle":"","parse-names":false,"suffix":""},{"dropping-particle":"","family":"Kusmadeni","given":"Deri","</w:instrText>
      </w:r>
      <w:r>
        <w:rPr>
          <w:rFonts w:ascii="Cambria" w:hAnsi="Cambria"/>
          <w:sz w:val="24"/>
          <w:szCs w:val="24"/>
        </w:rPr>
        <w:instrText>non-dropping-particle":"","parse-names":false,"suffix":""},{"dropping-particle":"","family":"Sutinbuk","given":"Dedek","non-dropping-particle":"","parse-names":false,"suffix":""}],"container-title":"Afiasi : Jurnal Kesehatan Masyarakat","id":"ITEM-1","issu</w:instrText>
      </w:r>
      <w:r>
        <w:rPr>
          <w:rFonts w:ascii="Cambria" w:hAnsi="Cambria"/>
          <w:sz w:val="24"/>
          <w:szCs w:val="24"/>
        </w:rPr>
        <w:instrText>e":"3","issued":{"date-parts":[["2024"]]},"page":"550-558","title":"Hubungan Pola Asuh Ibu dengan Kejadian Stunting pada Balita Wilayah Kerja Puskesmas Rias 2022","type":"article-journal","volume":"8"},"uris":["http://www.mendeley.com/documents/?uuid=57b6d</w:instrText>
      </w:r>
      <w:r>
        <w:rPr>
          <w:rFonts w:ascii="Cambria" w:hAnsi="Cambria"/>
          <w:sz w:val="24"/>
          <w:szCs w:val="24"/>
        </w:rPr>
        <w:instrText>309-017e-4871-b0ba-8ac28ea63ea3"]}],"mendeley":{"formattedCitation":"(Lestari, Kusmadeni, and Sutinbuk 2024)","manualFormatting":"Ismiyati, , 2023)","plainTextFormattedCitation":"(Lestari, Kusmadeni, and Sutinbuk 2024)","previouslyFormattedCitation":"(Lest</w:instrText>
      </w:r>
      <w:r>
        <w:rPr>
          <w:rFonts w:ascii="Cambria" w:hAnsi="Cambria"/>
          <w:sz w:val="24"/>
          <w:szCs w:val="24"/>
        </w:rPr>
        <w:instrTex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Ismiyati, 2023)</w:t>
      </w:r>
      <w:r>
        <w:rPr>
          <w:rFonts w:ascii="Cambria" w:hAnsi="Cambria"/>
          <w:sz w:val="24"/>
          <w:szCs w:val="24"/>
        </w:rPr>
        <w:fldChar w:fldCharType="end"/>
      </w:r>
      <w:r>
        <w:rPr>
          <w:rFonts w:ascii="Cambria" w:hAnsi="Cambria"/>
          <w:sz w:val="24"/>
          <w:szCs w:val="24"/>
        </w:rPr>
        <w:t xml:space="preserve">. </w:t>
      </w:r>
      <w:r>
        <w:rPr>
          <w:rFonts w:ascii="Cambria" w:hAnsi="Cambria"/>
          <w:sz w:val="24"/>
          <w:szCs w:val="24"/>
        </w:rPr>
        <w:fldChar w:fldCharType="begin" w:fldLock="1"/>
      </w:r>
      <w:r>
        <w:rPr>
          <w:rFonts w:ascii="Cambria" w:hAnsi="Cambria"/>
          <w:sz w:val="24"/>
          <w:szCs w:val="24"/>
        </w:rPr>
        <w:instrText>ADDIN CSL_CITATION {"citationItems":[{"id":"ITEM-1","itemData":{"DOI":"10.31943/</w:instrText>
      </w:r>
      <w:r>
        <w:rPr>
          <w:rFonts w:ascii="Cambria" w:hAnsi="Cambria"/>
          <w:sz w:val="24"/>
          <w:szCs w:val="24"/>
        </w:rPr>
        <w:instrText>afiasi.v8i3.306","ISSN":"2442-5885","abstract":"Stunting dapat mengancam bagi masa depan anak-anak di Indonesia karena menyebabkan terjadinya penurunan pada pertumbuhan dan perkembangan anak. Kejadian Stunting pada balita berhubungan dengan peran orang tua</w:instrText>
      </w:r>
      <w:r>
        <w:rPr>
          <w:rFonts w:ascii="Cambria" w:hAnsi="Cambria"/>
          <w:sz w:val="24"/>
          <w:szCs w:val="24"/>
        </w:rPr>
        <w:instrText xml:space="preserve"> terutama ibu dalam keluarga seperti praktik pemberian makan, rangsangan psikososial, praktik kebersihan diri, sanitasi lingkungan, dan pemanfaatan pelayanan kesehatan. Penelitan ini untuk mengetahui hubungan pola asuh ibu dengan kejadian Stunting pada bal</w:instrText>
      </w:r>
      <w:r>
        <w:rPr>
          <w:rFonts w:ascii="Cambria" w:hAnsi="Cambria"/>
          <w:sz w:val="24"/>
          <w:szCs w:val="24"/>
        </w:rPr>
        <w:instrText xml:space="preserve">ita usia 0-59 bulan di wilayah kerja puskesmas Rias kecamatan Toboali kabupaten Bangka Selatan tahun 2022. Penelitian ini menggunakan desain studi Case Control yang memiliki populasi kasus 137 balita Stunting dan populasi kontrol 998 balita tidak Stunting </w:instrText>
      </w:r>
      <w:r>
        <w:rPr>
          <w:rFonts w:ascii="Cambria" w:hAnsi="Cambria"/>
          <w:sz w:val="24"/>
          <w:szCs w:val="24"/>
        </w:rPr>
        <w:instrText>dengan sampel kasus 60 balita Stunting dan sampel kontrol 60 balita tidak Stunting. Pengambilan sampel ini menggunakan teknik Simple Random Sampling. Penelitian menunjukan hubungan pola asuh ibu dengan kejadian Stunting pada balita usia 0-59 bulan di wilay</w:instrText>
      </w:r>
      <w:r>
        <w:rPr>
          <w:rFonts w:ascii="Cambria" w:hAnsi="Cambria"/>
          <w:sz w:val="24"/>
          <w:szCs w:val="24"/>
        </w:rPr>
        <w:instrText xml:space="preserve">ah kerja puskesmas Rias adalah praktik pemberian makan p(0,000), rangsangan psikososial p(0,000), praktik kebersihan diri p(0,000), sanitasi lingkungan p(0,000), dan pemanfaatan pelayanan kesehatan p(0,006). Ada hubungan yang bermakna antara pola asuh ibu </w:instrText>
      </w:r>
      <w:r>
        <w:rPr>
          <w:rFonts w:ascii="Cambria" w:hAnsi="Cambria"/>
          <w:sz w:val="24"/>
          <w:szCs w:val="24"/>
        </w:rPr>
        <w:instrText>berdasarkan praktik pemberian makan, rangsangan psikososial, praktik kebersihan diri, sanitasi lingkungan, dan pemanfaatan pelayanan kesehatan.  ","author":[{"dropping-particle":"","family":"Lestari","given":"Ewi","non-dropping-particle":"","parse-names":f</w:instrText>
      </w:r>
      <w:r>
        <w:rPr>
          <w:rFonts w:ascii="Cambria" w:hAnsi="Cambria"/>
          <w:sz w:val="24"/>
          <w:szCs w:val="24"/>
        </w:rPr>
        <w:instrText>alse,"suffix":""},{"dropping-particle":"","family":"Kusmadeni","given":"Deri","non-dropping-particle":"","parse-names":false,"suffix":""},{"dropping-particle":"","family":"Sutinbuk","given":"Dedek","non-dropping-particle":"","parse-names":false,"suffix":""</w:instrText>
      </w:r>
      <w:r>
        <w:rPr>
          <w:rFonts w:ascii="Cambria" w:hAnsi="Cambria"/>
          <w:sz w:val="24"/>
          <w:szCs w:val="24"/>
        </w:rPr>
        <w:instrText>}],"container-title":"Afiasi : Jurnal Kesehatan Masyarakat","id":"ITEM-1","issue":"3","issued":{"date-parts":[["2024"]]},"page":"550-558","title":"Hubungan Pola Asuh Ibu dengan Kejadian Stunting pada Balita Wilayah Kerja Puskesmas Rias 2022","type":"articl</w:instrText>
      </w:r>
      <w:r>
        <w:rPr>
          <w:rFonts w:ascii="Cambria" w:hAnsi="Cambria"/>
          <w:sz w:val="24"/>
          <w:szCs w:val="24"/>
        </w:rPr>
        <w:instrText>e-journal","volume":"8"},"uris":["http://www.mendeley.com/documents/?uuid=57b6d309-017e-4871-b0ba-8ac28ea63ea3"]}],"mendeley":{"formattedCitation":"(Lestari, Kusmadeni, and Sutinbuk 2024)","manualFormatting":" Hikmah &amp; Syam (2022)","plainTextFormattedCitat</w:instrText>
      </w:r>
      <w:r>
        <w:rPr>
          <w:rFonts w:ascii="Cambria" w:hAnsi="Cambria"/>
          <w:sz w:val="24"/>
          <w:szCs w:val="24"/>
        </w:rPr>
        <w:instrText>ion":"(Lestari, Kusmadeni, and Sutinbuk 2024)","previouslyFormattedCitation":"(Lestari,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 xml:space="preserve"> Hikmah &amp; Syam (2</w:t>
      </w:r>
      <w:r>
        <w:rPr>
          <w:rFonts w:ascii="Cambria" w:hAnsi="Cambria"/>
          <w:sz w:val="24"/>
          <w:szCs w:val="24"/>
        </w:rPr>
        <w:t>022)</w:t>
      </w:r>
      <w:r>
        <w:rPr>
          <w:rFonts w:ascii="Cambria" w:hAnsi="Cambria"/>
          <w:sz w:val="24"/>
          <w:szCs w:val="24"/>
        </w:rPr>
        <w:fldChar w:fldCharType="end"/>
      </w:r>
      <w:r>
        <w:rPr>
          <w:rFonts w:ascii="Cambria" w:hAnsi="Cambria"/>
          <w:sz w:val="24"/>
          <w:szCs w:val="24"/>
        </w:rPr>
        <w:t xml:space="preserve"> juga menemukan hubungan signifikan antara perkawinan anak dan kejadian stunting (p&lt;0,001). Perkawinan anak berdampak pada rendahnya kesiapan biologis dan psikologis ibu, meningkatkan risiko komplikasi kehamilan, kelahiran bayi dengan berat lahir re</w:t>
      </w:r>
      <w:r>
        <w:rPr>
          <w:rFonts w:ascii="Cambria" w:hAnsi="Cambria"/>
          <w:sz w:val="24"/>
          <w:szCs w:val="24"/>
        </w:rPr>
        <w:t xml:space="preserve">ndah, serta pola asuh yang kurang optimal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di Indonesia karena menyebabkan ter</w:instrText>
      </w:r>
      <w:r>
        <w:rPr>
          <w:rFonts w:ascii="Cambria" w:hAnsi="Cambria"/>
          <w:sz w:val="24"/>
          <w:szCs w:val="24"/>
        </w:rPr>
        <w:instrText>jadinya penurunan pada pertumbuhan dan perkembangan anak. Kejadian Stunting pada balita berhubungan dengan peran orang tua terutama ibu dalam keluarga seperti praktik pemberian makan, rangsangan psikososial, praktik kebersihan diri, sanitasi lingkungan, da</w:instrText>
      </w:r>
      <w:r>
        <w:rPr>
          <w:rFonts w:ascii="Cambria" w:hAnsi="Cambria"/>
          <w:sz w:val="24"/>
          <w:szCs w:val="24"/>
        </w:rPr>
        <w:instrText xml:space="preserve">n pemanfaatan pelayanan kesehatan. Penelitan ini untuk mengetahui hubungan pola asuh ibu dengan kejadian Stunting pada balita usia 0-59 bulan di wilayah kerja puskesmas Rias kecamatan Toboali kabupaten Bangka Selatan tahun 2022. Penelitian ini menggunakan </w:instrText>
      </w:r>
      <w:r>
        <w:rPr>
          <w:rFonts w:ascii="Cambria" w:hAnsi="Cambria"/>
          <w:sz w:val="24"/>
          <w:szCs w:val="24"/>
        </w:rPr>
        <w:instrText>desain studi Case Control yang memiliki populasi kasus 137 balita Stunting dan populasi kontrol 998 balita tidak Stunting dengan sampel kasus 60 balita Stunting dan sampel kontrol 60 balita tidak Stunting. Pengambilan sampel ini menggunakan teknik Simple R</w:instrText>
      </w:r>
      <w:r>
        <w:rPr>
          <w:rFonts w:ascii="Cambria" w:hAnsi="Cambria"/>
          <w:sz w:val="24"/>
          <w:szCs w:val="24"/>
        </w:rPr>
        <w:instrText>andom Sampling. Penelitian menunjukan hubungan pola asuh ibu dengan kejadian Stunting pada balita usia 0-59 bulan di wilayah kerja puskesmas Rias adalah praktik pemberian makan p(0,000), rangsangan psikososial p(0,000), praktik kebersihan diri p(0,000), sa</w:instrText>
      </w:r>
      <w:r>
        <w:rPr>
          <w:rFonts w:ascii="Cambria" w:hAnsi="Cambria"/>
          <w:sz w:val="24"/>
          <w:szCs w:val="24"/>
        </w:rPr>
        <w:instrText>nitasi lingkungan p(0,000), dan pemanfaatan pelayanan kesehatan p(0,006). Ada hubungan yang bermakna antara pola asuh ibu berdasarkan praktik pemberian makan, rangsangan psikososial, praktik kebersihan diri, sanitasi lingkungan, dan pemanfaatan pelayanan k</w:instrText>
      </w:r>
      <w:r>
        <w:rPr>
          <w:rFonts w:ascii="Cambria" w:hAnsi="Cambria"/>
          <w:sz w:val="24"/>
          <w:szCs w:val="24"/>
        </w:rPr>
        <w:instrText>esehatan.  ","author":[{"dropping-particle":"","family":"Lestari","given":"Ewi","non-dropping-particle":"","parse-names":false,"suffix":""},{"dropping-particle":"","family":"Kusmadeni","given":"Deri","non-dropping-particle":"","parse-names":false,"suffix":</w:instrText>
      </w:r>
      <w:r>
        <w:rPr>
          <w:rFonts w:ascii="Cambria" w:hAnsi="Cambria"/>
          <w:sz w:val="24"/>
          <w:szCs w:val="24"/>
        </w:rPr>
        <w:instrText>""},{"dropping-particle":"","family":"Sutinbuk","given":"Dedek","non-dropping-particle":"","parse-names":false,"suffix":""}],"container-title":"Afiasi : Jurnal Kesehatan Masyarakat","id":"ITEM-1","issue":"3","issued":{"date-parts":[["2024"]]},"page":"550-5</w:instrText>
      </w:r>
      <w:r>
        <w:rPr>
          <w:rFonts w:ascii="Cambria" w:hAnsi="Cambria"/>
          <w:sz w:val="24"/>
          <w:szCs w:val="24"/>
        </w:rPr>
        <w:instrText>58","title":"Hubungan Pola Asuh Ibu dengan Kejadian Stunting pada Balita Wilayah Kerja Puskesmas Rias 2022","type":"article-journal","volume":"8"},"uris":["http://www.mendeley.com/documents/?uuid=57b6d309-017e-4871-b0ba-8ac28ea63ea3"]}],"mendeley":{"format</w:instrText>
      </w:r>
      <w:r>
        <w:rPr>
          <w:rFonts w:ascii="Cambria" w:hAnsi="Cambria"/>
          <w:sz w:val="24"/>
          <w:szCs w:val="24"/>
        </w:rPr>
        <w:instrText>tedCitation":"(Lestari, Kusmadeni, and Sutinbuk 2024)","manualFormatting":"(Putri &amp; Nurwati., 2024)","plainTextFormattedCitation":"(Lestari, Kusmadeni, and Sutinbuk 2024)","previouslyFormattedCitation":"(Lestari, Kusmadeni, and Sutinbuk 2024)"},"properties</w:instrText>
      </w:r>
      <w:r>
        <w:rPr>
          <w:rFonts w:ascii="Cambria" w:hAnsi="Cambria"/>
          <w:sz w:val="24"/>
          <w:szCs w:val="24"/>
        </w:rPr>
        <w:instrText>":{"noteIndex":0},"schema":"https://github.com/citation-style-language/schema/raw/master/csl-citation.json"}</w:instrText>
      </w:r>
      <w:r>
        <w:rPr>
          <w:rFonts w:ascii="Cambria" w:hAnsi="Cambria"/>
          <w:sz w:val="24"/>
          <w:szCs w:val="24"/>
        </w:rPr>
        <w:fldChar w:fldCharType="separate"/>
      </w:r>
      <w:r>
        <w:rPr>
          <w:rFonts w:ascii="Cambria" w:hAnsi="Cambria"/>
          <w:sz w:val="24"/>
          <w:szCs w:val="24"/>
        </w:rPr>
        <w:t>(Putri &amp; Nurwati., 2024)</w:t>
      </w:r>
      <w:r>
        <w:rPr>
          <w:rFonts w:ascii="Cambria" w:hAnsi="Cambria"/>
          <w:sz w:val="24"/>
          <w:szCs w:val="24"/>
        </w:rPr>
        <w:fldChar w:fldCharType="end"/>
      </w:r>
      <w:r>
        <w:rPr>
          <w:rFonts w:ascii="Cambria" w:hAnsi="Cambria"/>
          <w:sz w:val="24"/>
          <w:szCs w:val="24"/>
        </w:rPr>
        <w:t xml:space="preserve">. </w:t>
      </w:r>
    </w:p>
    <w:p w14:paraId="51BE0E28" w14:textId="77777777" w:rsidR="000E63CC" w:rsidRDefault="00012DD2">
      <w:pPr>
        <w:ind w:firstLine="567"/>
        <w:jc w:val="both"/>
        <w:rPr>
          <w:rFonts w:ascii="Cambria" w:hAnsi="Cambria"/>
          <w:sz w:val="24"/>
          <w:szCs w:val="24"/>
        </w:rPr>
      </w:pPr>
      <w:r>
        <w:rPr>
          <w:rFonts w:ascii="Cambria" w:hAnsi="Cambria"/>
          <w:sz w:val="24"/>
          <w:szCs w:val="24"/>
        </w:rPr>
        <w:t>Di Papua Barat Daya, praktik perkawinan anak masih berlangsung. BPS (2023) mencatat bahwa 3,40% perempuan usia 20–24 t</w:t>
      </w:r>
      <w:r>
        <w:rPr>
          <w:rFonts w:ascii="Cambria" w:hAnsi="Cambria"/>
          <w:sz w:val="24"/>
          <w:szCs w:val="24"/>
        </w:rPr>
        <w:t>ahun menikah sebelum 18 tahun. Pada masyarakat adat Kokoda, perkawinan anak dipandang sebagai tradisi atau strategi sosial-ekonomi keluarga. Selain itu, budaya food taboo terhadap ibu hamil, seperti larangan mengonsumsi ikan tertentu atau telur, semakin me</w:t>
      </w:r>
      <w:r>
        <w:rPr>
          <w:rFonts w:ascii="Cambria" w:hAnsi="Cambria"/>
          <w:sz w:val="24"/>
          <w:szCs w:val="24"/>
        </w:rPr>
        <w:t xml:space="preserve">mbatasi asupan protein penting pada 1000 Hari Pertama Kehidupan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di Indonesia</w:instrText>
      </w:r>
      <w:r>
        <w:rPr>
          <w:rFonts w:ascii="Cambria" w:hAnsi="Cambria"/>
          <w:sz w:val="24"/>
          <w:szCs w:val="24"/>
        </w:rPr>
        <w:instrText xml:space="preserve"> karena menyebabkan terjadinya penurunan pada pertumbuhan dan perkembangan anak. Kejadian Stunting pada balita berhubungan dengan peran orang tua terutama ibu dalam keluarga seperti praktik pemberian makan, rangsangan psikososial, praktik kebersihan diri, </w:instrText>
      </w:r>
      <w:r>
        <w:rPr>
          <w:rFonts w:ascii="Cambria" w:hAnsi="Cambria"/>
          <w:sz w:val="24"/>
          <w:szCs w:val="24"/>
        </w:rPr>
        <w:instrText>sanitasi lingkungan, dan pemanfaatan pelayanan kesehatan. Penelitan ini untuk mengetahui hubungan pola asuh ibu dengan kejadian Stunting pada balita usia 0-59 bulan di wilayah kerja puskesmas Rias kecamatan Toboali kabupaten Bangka Selatan tahun 2022. Pene</w:instrText>
      </w:r>
      <w:r>
        <w:rPr>
          <w:rFonts w:ascii="Cambria" w:hAnsi="Cambria"/>
          <w:sz w:val="24"/>
          <w:szCs w:val="24"/>
        </w:rPr>
        <w:instrText>litian ini menggunakan desain studi Case Control yang memiliki populasi kasus 137 balita Stunting dan populasi kontrol 998 balita tidak Stunting dengan sampel kasus 60 balita Stunting dan sampel kontrol 60 balita tidak Stunting. Pengambilan sampel ini meng</w:instrText>
      </w:r>
      <w:r>
        <w:rPr>
          <w:rFonts w:ascii="Cambria" w:hAnsi="Cambria"/>
          <w:sz w:val="24"/>
          <w:szCs w:val="24"/>
        </w:rPr>
        <w:instrText>gunakan teknik Simple Random Sampling. Penelitian menunjukan hubungan pola asuh ibu dengan kejadian Stunting pada balita usia 0-59 bulan di wilayah kerja puskesmas Rias adalah praktik pemberian makan p(0,000), rangsangan psikososial p(0,000), praktik keber</w:instrText>
      </w:r>
      <w:r>
        <w:rPr>
          <w:rFonts w:ascii="Cambria" w:hAnsi="Cambria"/>
          <w:sz w:val="24"/>
          <w:szCs w:val="24"/>
        </w:rPr>
        <w:instrText xml:space="preserve">sihan diri p(0,000), sanitasi lingkungan p(0,000), dan pemanfaatan pelayanan kesehatan p(0,006). Ada hubungan yang bermakna antara pola asuh ibu berdasarkan praktik pemberian makan, rangsangan psikososial, praktik kebersihan diri, sanitasi lingkungan, dan </w:instrText>
      </w:r>
      <w:r>
        <w:rPr>
          <w:rFonts w:ascii="Cambria" w:hAnsi="Cambria"/>
          <w:sz w:val="24"/>
          <w:szCs w:val="24"/>
        </w:rPr>
        <w:instrText>pemanfaatan pelayanan kesehatan.  ","author":[{"dropping-particle":"","family":"Lestari","given":"Ewi","non-dropping-particle":"","parse-names":false,"suffix":""},{"dropping-particle":"","family":"Kusmadeni","given":"Deri","non-dropping-particle":"","parse</w:instrText>
      </w:r>
      <w:r>
        <w:rPr>
          <w:rFonts w:ascii="Cambria" w:hAnsi="Cambria"/>
          <w:sz w:val="24"/>
          <w:szCs w:val="24"/>
        </w:rPr>
        <w:instrText>-names":false,"suffix":""},{"dropping-particle":"","family":"Sutinbuk","given":"Dedek","non-dropping-particle":"","parse-names":false,"suffix":""}],"container-title":"Afiasi : Jurnal Kesehatan Masyarakat","id":"ITEM-1","issue":"3","issued":{"date-parts":[[</w:instrText>
      </w:r>
      <w:r>
        <w:rPr>
          <w:rFonts w:ascii="Cambria" w:hAnsi="Cambria"/>
          <w:sz w:val="24"/>
          <w:szCs w:val="24"/>
        </w:rPr>
        <w:instrText>"2024"]]},"page":"550-558","title":"Hubungan Pola Asuh Ibu dengan Kejadian Stunting pada Balita Wilayah Kerja Puskesmas Rias 2022","type":"article-journal","volume":"8"},"uris":["http://www.mendeley.com/documents/?uuid=57b6d309-017e-4871-b0ba-8ac28ea63ea3"</w:instrText>
      </w:r>
      <w:r>
        <w:rPr>
          <w:rFonts w:ascii="Cambria" w:hAnsi="Cambria"/>
          <w:sz w:val="24"/>
          <w:szCs w:val="24"/>
        </w:rPr>
        <w:instrText>]}],"mendeley":{"formattedCitation":"(Lestari, Kusmadeni, and Sutinbuk 2024)","manualFormatting":"( Loihala,et al,2024 &amp; Yulliana, 2023)","plainTextFormattedCitation":"(Lestari, Kusmadeni, and Sutinbuk 2024)","previouslyFormattedCitation":"(Lestari, Kusmad</w:instrText>
      </w:r>
      <w:r>
        <w:rPr>
          <w:rFonts w:ascii="Cambria" w:hAnsi="Cambria"/>
          <w:sz w:val="24"/>
          <w:szCs w:val="24"/>
        </w:rPr>
        <w:instrText>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(Loihala,et al,2024 &amp; Yulliana, 2023)</w:t>
      </w:r>
      <w:r>
        <w:rPr>
          <w:rFonts w:ascii="Cambria" w:hAnsi="Cambria"/>
          <w:sz w:val="24"/>
          <w:szCs w:val="24"/>
        </w:rPr>
        <w:fldChar w:fldCharType="end"/>
      </w:r>
      <w:r>
        <w:rPr>
          <w:rFonts w:ascii="Cambria" w:hAnsi="Cambria"/>
          <w:sz w:val="24"/>
          <w:szCs w:val="24"/>
        </w:rPr>
        <w:t>. Kondisi ini memperburuk risiko stunting pada balita.</w:t>
      </w:r>
    </w:p>
    <w:p w14:paraId="0331E5D5" w14:textId="77777777" w:rsidR="000E63CC" w:rsidRDefault="00012DD2">
      <w:pPr>
        <w:ind w:firstLine="567"/>
        <w:jc w:val="both"/>
        <w:rPr>
          <w:rFonts w:ascii="Cambria" w:hAnsi="Cambria"/>
          <w:sz w:val="24"/>
          <w:szCs w:val="24"/>
        </w:rPr>
      </w:pPr>
      <w:r>
        <w:rPr>
          <w:rFonts w:ascii="Cambria" w:hAnsi="Cambria"/>
          <w:sz w:val="24"/>
          <w:szCs w:val="24"/>
        </w:rPr>
        <w:lastRenderedPageBreak/>
        <w:t>Upaya pencegahan</w:t>
      </w:r>
      <w:r>
        <w:rPr>
          <w:rFonts w:ascii="Cambria" w:hAnsi="Cambria"/>
          <w:sz w:val="24"/>
          <w:szCs w:val="24"/>
        </w:rPr>
        <w:t xml:space="preserve"> stunting dan perkawinan anak telah banyak dilakukan.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di Indonesia karena men</w:instrText>
      </w:r>
      <w:r>
        <w:rPr>
          <w:rFonts w:ascii="Cambria" w:hAnsi="Cambria"/>
          <w:sz w:val="24"/>
          <w:szCs w:val="24"/>
        </w:rPr>
        <w:instrText>yebabkan terjadinya penurunan pada pertumbuhan dan perkembangan anak. Kejadian Stunting pada balita berhubungan dengan peran orang tua terutama ibu dalam keluarga seperti praktik pemberian makan, rangsangan psikososial, praktik kebersihan diri, sanitasi li</w:instrText>
      </w:r>
      <w:r>
        <w:rPr>
          <w:rFonts w:ascii="Cambria" w:hAnsi="Cambria"/>
          <w:sz w:val="24"/>
          <w:szCs w:val="24"/>
        </w:rPr>
        <w:instrText xml:space="preserve">ngkungan, dan pemanfaatan pelayanan kesehatan. Penelitan ini untuk mengetahui hubungan pola asuh ibu dengan kejadian Stunting pada balita usia 0-59 bulan di wilayah kerja puskesmas Rias kecamatan Toboali kabupaten Bangka Selatan tahun 2022. Penelitian ini </w:instrText>
      </w:r>
      <w:r>
        <w:rPr>
          <w:rFonts w:ascii="Cambria" w:hAnsi="Cambria"/>
          <w:sz w:val="24"/>
          <w:szCs w:val="24"/>
        </w:rPr>
        <w:instrText>menggunakan desain studi Case Control yang memiliki populasi kasus 137 balita Stunting dan populasi kontrol 998 balita tidak Stunting dengan sampel kasus 60 balita Stunting dan sampel kontrol 60 balita tidak Stunting. Pengambilan sampel ini menggunakan tek</w:instrText>
      </w:r>
      <w:r>
        <w:rPr>
          <w:rFonts w:ascii="Cambria" w:hAnsi="Cambria"/>
          <w:sz w:val="24"/>
          <w:szCs w:val="24"/>
        </w:rPr>
        <w:instrText xml:space="preserve">nik Simple Random Sampling. Penelitian menunjukan hubungan pola asuh ibu dengan kejadian Stunting pada balita usia 0-59 bulan di wilayah kerja puskesmas Rias adalah praktik pemberian makan p(0,000), rangsangan psikososial p(0,000), praktik kebersihan diri </w:instrText>
      </w:r>
      <w:r>
        <w:rPr>
          <w:rFonts w:ascii="Cambria" w:hAnsi="Cambria"/>
          <w:sz w:val="24"/>
          <w:szCs w:val="24"/>
        </w:rPr>
        <w:instrText>p(0,000), sanitasi lingkungan p(0,000), dan pemanfaatan pelayanan kesehatan p(0,006). Ada hubungan yang bermakna antara pola asuh ibu berdasarkan praktik pemberian makan, rangsangan psikososial, praktik kebersihan diri, sanitasi lingkungan, dan pemanfaatan</w:instrText>
      </w:r>
      <w:r>
        <w:rPr>
          <w:rFonts w:ascii="Cambria" w:hAnsi="Cambria"/>
          <w:sz w:val="24"/>
          <w:szCs w:val="24"/>
        </w:rPr>
        <w:instrText xml:space="preserve"> pelayanan kesehatan.  ","author":[{"dropping-particle":"","family":"Lestari","given":"Ewi","non-dropping-particle":"","parse-names":false,"suffix":""},{"dropping-particle":"","family":"Kusmadeni","given":"Deri","non-dropping-particle":"","parse-names":fal</w:instrText>
      </w:r>
      <w:r>
        <w:rPr>
          <w:rFonts w:ascii="Cambria" w:hAnsi="Cambria"/>
          <w:sz w:val="24"/>
          <w:szCs w:val="24"/>
        </w:rPr>
        <w:instrText>se,"suffix":""},{"dropping-particle":"","family":"Sutinbuk","given":"Dedek","non-dropping-particle":"","parse-names":false,"suffix":""}],"container-title":"Afiasi : Jurnal Kesehatan Masyarakat","id":"ITEM-1","issue":"3","issued":{"date-parts":[["2024"]]},"</w:instrText>
      </w:r>
      <w:r>
        <w:rPr>
          <w:rFonts w:ascii="Cambria" w:hAnsi="Cambria"/>
          <w:sz w:val="24"/>
          <w:szCs w:val="24"/>
        </w:rPr>
        <w:instrText>page":"550-558","title":"Hubungan Pola Asuh Ibu dengan Kejadian Stunting pada Balita Wilayah Kerja Puskesmas Rias 2022","type":"article-journal","volume":"8"},"uris":["http://www.mendeley.com/documents/?uuid=57b6d309-017e-4871-b0ba-8ac28ea63ea3"]}],"mendel</w:instrText>
      </w:r>
      <w:r>
        <w:rPr>
          <w:rFonts w:ascii="Cambria" w:hAnsi="Cambria"/>
          <w:sz w:val="24"/>
          <w:szCs w:val="24"/>
        </w:rPr>
        <w:instrText>ey":{"formattedCitation":"(Lestari, Kusmadeni, and Sutinbuk 2024)","manualFormatting":"UNICEF (2020)","plainTextFormattedCitation":"(Lestari, Kusmadeni, and Sutinbuk 2024)","previouslyFormattedCitation":"(Lestari, Kusmadeni, and Sutinbuk 2024)"},"propertie</w:instrText>
      </w:r>
      <w:r>
        <w:rPr>
          <w:rFonts w:ascii="Cambria" w:hAnsi="Cambria"/>
          <w:sz w:val="24"/>
          <w:szCs w:val="24"/>
        </w:rPr>
        <w:instrText>s":{"noteIndex":0},"schema":"https://github.com/citation-style-language/schema/raw/master/csl-citation.json"}</w:instrText>
      </w:r>
      <w:r>
        <w:rPr>
          <w:rFonts w:ascii="Cambria" w:hAnsi="Cambria"/>
          <w:sz w:val="24"/>
          <w:szCs w:val="24"/>
        </w:rPr>
        <w:fldChar w:fldCharType="separate"/>
      </w:r>
      <w:r>
        <w:rPr>
          <w:rFonts w:ascii="Cambria" w:hAnsi="Cambria"/>
          <w:sz w:val="24"/>
          <w:szCs w:val="24"/>
        </w:rPr>
        <w:t>UNICEF (2020)</w:t>
      </w:r>
      <w:r>
        <w:rPr>
          <w:rFonts w:ascii="Cambria" w:hAnsi="Cambria"/>
          <w:sz w:val="24"/>
          <w:szCs w:val="24"/>
        </w:rPr>
        <w:fldChar w:fldCharType="end"/>
      </w:r>
      <w:r>
        <w:rPr>
          <w:rFonts w:ascii="Cambria" w:hAnsi="Cambria"/>
          <w:sz w:val="24"/>
          <w:szCs w:val="24"/>
        </w:rPr>
        <w:t xml:space="preserve"> menekankan pentingnya penghapusan perkawinan anak untuk meningkatkan kesehatan reproduksi remaja. Penelitian </w:t>
      </w:r>
      <w:r>
        <w:rPr>
          <w:rFonts w:ascii="Cambria" w:hAnsi="Cambria"/>
          <w:sz w:val="24"/>
          <w:szCs w:val="24"/>
        </w:rPr>
        <w:fldChar w:fldCharType="begin" w:fldLock="1"/>
      </w:r>
      <w:r>
        <w:rPr>
          <w:rFonts w:ascii="Cambria" w:hAnsi="Cambria"/>
          <w:sz w:val="24"/>
          <w:szCs w:val="24"/>
        </w:rPr>
        <w:instrText>ADDIN CSL_CITATION {"</w:instrText>
      </w:r>
      <w:r>
        <w:rPr>
          <w:rFonts w:ascii="Cambria" w:hAnsi="Cambria"/>
          <w:sz w:val="24"/>
          <w:szCs w:val="24"/>
        </w:rPr>
        <w:instrText>citationItems":[{"id":"ITEM-1","itemData":{"DOI":"10.31943/afiasi.v8i3.306","ISSN":"2442-5885","abstract":"Stunting dapat mengancam bagi masa depan anak-anak di Indonesia karena menyebabkan terjadinya penurunan pada pertumbuhan dan perkembangan anak. Kejad</w:instrText>
      </w:r>
      <w:r>
        <w:rPr>
          <w:rFonts w:ascii="Cambria" w:hAnsi="Cambria"/>
          <w:sz w:val="24"/>
          <w:szCs w:val="24"/>
        </w:rPr>
        <w:instrText>ian Stunting pada balita berhubungan dengan peran orang tua terutama ibu dalam keluarga seperti praktik pemberian makan, rangsangan psikososial, praktik kebersihan diri, sanitasi lingkungan, dan pemanfaatan pelayanan kesehatan. Penelitan ini untuk mengetah</w:instrText>
      </w:r>
      <w:r>
        <w:rPr>
          <w:rFonts w:ascii="Cambria" w:hAnsi="Cambria"/>
          <w:sz w:val="24"/>
          <w:szCs w:val="24"/>
        </w:rPr>
        <w:instrText>ui hubungan pola asuh ibu dengan kejadian Stunting pada balita usia 0-59 bulan di wilayah kerja puskesmas Rias kecamatan Toboali kabupaten Bangka Selatan tahun 2022. Penelitian ini menggunakan desain studi Case Control yang memiliki populasi kasus 137 bali</w:instrText>
      </w:r>
      <w:r>
        <w:rPr>
          <w:rFonts w:ascii="Cambria" w:hAnsi="Cambria"/>
          <w:sz w:val="24"/>
          <w:szCs w:val="24"/>
        </w:rPr>
        <w:instrText>ta Stunting dan populasi kontrol 998 balita tidak Stunting dengan sampel kasus 60 balita Stunting dan sampel kontrol 60 balita tidak Stunting. Pengambilan sampel ini menggunakan teknik Simple Random Sampling. Penelitian menunjukan hubungan pola asuh ibu de</w:instrText>
      </w:r>
      <w:r>
        <w:rPr>
          <w:rFonts w:ascii="Cambria" w:hAnsi="Cambria"/>
          <w:sz w:val="24"/>
          <w:szCs w:val="24"/>
        </w:rPr>
        <w:instrText>ngan kejadian Stunting pada balita usia 0-59 bulan di wilayah kerja puskesmas Rias adalah praktik pemberian makan p(0,000), rangsangan psikososial p(0,000), praktik kebersihan diri p(0,000), sanitasi lingkungan p(0,000), dan pemanfaatan pelayanan kesehatan</w:instrText>
      </w:r>
      <w:r>
        <w:rPr>
          <w:rFonts w:ascii="Cambria" w:hAnsi="Cambria"/>
          <w:sz w:val="24"/>
          <w:szCs w:val="24"/>
        </w:rPr>
        <w:instrText xml:space="preserve"> p(0,006). Ada hubungan yang bermakna antara pola asuh ibu berdasarkan praktik pemberian makan, rangsangan psikososial, praktik kebersihan diri, sanitasi lingkungan, dan pemanfaatan pelayanan kesehatan.  ","author":[{"dropping-particle":"","family":"Lestar</w:instrText>
      </w:r>
      <w:r>
        <w:rPr>
          <w:rFonts w:ascii="Cambria" w:hAnsi="Cambria"/>
          <w:sz w:val="24"/>
          <w:szCs w:val="24"/>
        </w:rPr>
        <w:instrText>i","given":"Ewi","non-dropping-particle":"","parse-names":false,"suffix":""},{"dropping-particle":"","family":"Kusmadeni","given":"Deri","non-dropping-particle":"","parse-names":false,"suffix":""},{"dropping-particle":"","family":"Sutinbuk","given":"Dedek"</w:instrText>
      </w:r>
      <w:r>
        <w:rPr>
          <w:rFonts w:ascii="Cambria" w:hAnsi="Cambria"/>
          <w:sz w:val="24"/>
          <w:szCs w:val="24"/>
        </w:rPr>
        <w:instrText>,"non-dropping-particle":"","parse-names":false,"suffix":""}],"container-title":"Afiasi : Jurnal Kesehatan Masyarakat","id":"ITEM-1","issue":"3","issued":{"date-parts":[["2024"]]},"page":"550-558","title":"Hubungan Pola Asuh Ibu dengan Kejadian Stunting pa</w:instrText>
      </w:r>
      <w:r>
        <w:rPr>
          <w:rFonts w:ascii="Cambria" w:hAnsi="Cambria"/>
          <w:sz w:val="24"/>
          <w:szCs w:val="24"/>
        </w:rPr>
        <w:instrText>da Balita Wilayah Kerja Puskesmas Rias 2022","type":"article-journal","volume":"8"},"uris":["http://www.mendeley.com/documents/?uuid=57b6d309-017e-4871-b0ba-8ac28ea63ea3"]}],"mendeley":{"formattedCitation":"(Lestari, Kusmadeni, and Sutinbuk 2024)","manualF</w:instrText>
      </w:r>
      <w:r>
        <w:rPr>
          <w:rFonts w:ascii="Cambria" w:hAnsi="Cambria"/>
          <w:sz w:val="24"/>
          <w:szCs w:val="24"/>
        </w:rPr>
        <w:instrText>ormatting":"Isviyanti.at al, (2024)","plainTextFormattedCitation":"(Lestari, Kusmadeni, and Sutinbuk 2024)","previouslyFormattedCitation":"(Lestari, Kusmadeni, and Sutinbuk 2024)"},"properties":{"noteIndex":0},"schema":"https://github.com/citation-style-la</w:instrText>
      </w:r>
      <w:r>
        <w:rPr>
          <w:rFonts w:ascii="Cambria" w:hAnsi="Cambria"/>
          <w:sz w:val="24"/>
          <w:szCs w:val="24"/>
        </w:rPr>
        <w:instrText>nguage/schema/raw/master/csl-citation.json"}</w:instrText>
      </w:r>
      <w:r>
        <w:rPr>
          <w:rFonts w:ascii="Cambria" w:hAnsi="Cambria"/>
          <w:sz w:val="24"/>
          <w:szCs w:val="24"/>
        </w:rPr>
        <w:fldChar w:fldCharType="separate"/>
      </w:r>
      <w:r>
        <w:rPr>
          <w:rFonts w:ascii="Cambria" w:hAnsi="Cambria"/>
          <w:sz w:val="24"/>
          <w:szCs w:val="24"/>
        </w:rPr>
        <w:t>Isviyanti et al, (2024)</w:t>
      </w:r>
      <w:r>
        <w:rPr>
          <w:rFonts w:ascii="Cambria" w:hAnsi="Cambria"/>
          <w:sz w:val="24"/>
          <w:szCs w:val="24"/>
        </w:rPr>
        <w:fldChar w:fldCharType="end"/>
      </w:r>
      <w:r>
        <w:rPr>
          <w:rFonts w:ascii="Cambria" w:hAnsi="Cambria"/>
          <w:sz w:val="24"/>
          <w:szCs w:val="24"/>
        </w:rPr>
        <w:t xml:space="preserve">membuktikan bahwa edukasi remaja mengenai perkawinan dini dan anemia efektif meningkatkan pengetahuan serta mencegah risiko stunting. </w:t>
      </w:r>
      <w:r>
        <w:rPr>
          <w:rFonts w:ascii="Cambria" w:hAnsi="Cambria"/>
          <w:sz w:val="24"/>
          <w:szCs w:val="24"/>
        </w:rPr>
        <w:fldChar w:fldCharType="begin" w:fldLock="1"/>
      </w:r>
      <w:r>
        <w:rPr>
          <w:rFonts w:ascii="Cambria" w:hAnsi="Cambria"/>
          <w:sz w:val="24"/>
          <w:szCs w:val="24"/>
        </w:rPr>
        <w:instrText>ADDIN CSL_CITATION {"citationItems":[{"id":"ITEM-1",</w:instrText>
      </w:r>
      <w:r>
        <w:rPr>
          <w:rFonts w:ascii="Cambria" w:hAnsi="Cambria"/>
          <w:sz w:val="24"/>
          <w:szCs w:val="24"/>
        </w:rPr>
        <w:instrText>"itemData":{"DOI":"10.31943/afiasi.v8i3.306","ISSN":"2442-5885","abstract":"Stunting dapat mengancam bagi masa depan anak-anak di Indonesia karena menyebabkan terjadinya penurunan pada pertumbuhan dan perkembangan anak. Kejadian Stunting pada balita berhub</w:instrText>
      </w:r>
      <w:r>
        <w:rPr>
          <w:rFonts w:ascii="Cambria" w:hAnsi="Cambria"/>
          <w:sz w:val="24"/>
          <w:szCs w:val="24"/>
        </w:rPr>
        <w:instrText>ungan dengan peran orang tua terutama ibu dalam keluarga seperti praktik pemberian makan, rangsangan psikososial, praktik kebersihan diri, sanitasi lingkungan, dan pemanfaatan pelayanan kesehatan. Penelitan ini untuk mengetahui hubungan pola asuh ibu denga</w:instrText>
      </w:r>
      <w:r>
        <w:rPr>
          <w:rFonts w:ascii="Cambria" w:hAnsi="Cambria"/>
          <w:sz w:val="24"/>
          <w:szCs w:val="24"/>
        </w:rPr>
        <w:instrText>n kejadian Stunting pada balita usia 0-59 bulan di wilayah kerja puskesmas Rias kecamatan Toboali kabupaten Bangka Selatan tahun 2022. Penelitian ini menggunakan desain studi Case Control yang memiliki populasi kasus 137 balita Stunting dan populasi kontro</w:instrText>
      </w:r>
      <w:r>
        <w:rPr>
          <w:rFonts w:ascii="Cambria" w:hAnsi="Cambria"/>
          <w:sz w:val="24"/>
          <w:szCs w:val="24"/>
        </w:rPr>
        <w:instrText>l 998 balita tidak Stunting dengan sampel kasus 60 balita Stunting dan sampel kontrol 60 balita tidak Stunting. Pengambilan sampel ini menggunakan teknik Simple Random Sampling. Penelitian menunjukan hubungan pola asuh ibu dengan kejadian Stunting pada bal</w:instrText>
      </w:r>
      <w:r>
        <w:rPr>
          <w:rFonts w:ascii="Cambria" w:hAnsi="Cambria"/>
          <w:sz w:val="24"/>
          <w:szCs w:val="24"/>
        </w:rPr>
        <w:instrText>ita usia 0-59 bulan di wilayah kerja puskesmas Rias adalah praktik pemberian makan p(0,000), rangsangan psikososial p(0,000), praktik kebersihan diri p(0,000), sanitasi lingkungan p(0,000), dan pemanfaatan pelayanan kesehatan p(0,006). Ada hubungan yang be</w:instrText>
      </w:r>
      <w:r>
        <w:rPr>
          <w:rFonts w:ascii="Cambria" w:hAnsi="Cambria"/>
          <w:sz w:val="24"/>
          <w:szCs w:val="24"/>
        </w:rPr>
        <w:instrText>rmakna antara pola asuh ibu berdasarkan praktik pemberian makan, rangsangan psikososial, praktik kebersihan diri, sanitasi lingkungan, dan pemanfaatan pelayanan kesehatan.  ","author":[{"dropping-particle":"","family":"Lestari","given":"Ewi","non-dropping-</w:instrText>
      </w:r>
      <w:r>
        <w:rPr>
          <w:rFonts w:ascii="Cambria" w:hAnsi="Cambria"/>
          <w:sz w:val="24"/>
          <w:szCs w:val="24"/>
        </w:rPr>
        <w:instrText>particle":"","parse-names":false,"suffix":""},{"dropping-particle":"","family":"Kusmadeni","given":"Deri","non-dropping-particle":"","parse-names":false,"suffix":""},{"dropping-particle":"","family":"Sutinbuk","given":"Dedek","non-dropping-particle":"","pa</w:instrText>
      </w:r>
      <w:r>
        <w:rPr>
          <w:rFonts w:ascii="Cambria" w:hAnsi="Cambria"/>
          <w:sz w:val="24"/>
          <w:szCs w:val="24"/>
        </w:rPr>
        <w:instrText>rse-names":false,"suffix":""}],"container-title":"Afiasi : Jurnal Kesehatan Masyarakat","id":"ITEM-1","issue":"3","issued":{"date-parts":[["2024"]]},"page":"550-558","title":"Hubungan Pola Asuh Ibu dengan Kejadian Stunting pada Balita Wilayah Kerja Puskesm</w:instrText>
      </w:r>
      <w:r>
        <w:rPr>
          <w:rFonts w:ascii="Cambria" w:hAnsi="Cambria"/>
          <w:sz w:val="24"/>
          <w:szCs w:val="24"/>
        </w:rPr>
        <w:instrText>as Rias 2022","type":"article-journal","volume":"8"},"uris":["http://www.mendeley.com/documents/?uuid=57b6d309-017e-4871-b0ba-8ac28ea63ea3"]}],"mendeley":{"formattedCitation":"(Lestari, Kusmadeni, and Sutinbuk 2024)","manualFormatting":"Nursanti et al, (20</w:instrText>
      </w:r>
      <w:r>
        <w:rPr>
          <w:rFonts w:ascii="Cambria" w:hAnsi="Cambria"/>
          <w:sz w:val="24"/>
          <w:szCs w:val="24"/>
        </w:rPr>
        <w:instrText>24)","plainTextFormattedCitation":"(Lestari, Kusmadeni, and Sutinbuk 2024)","previouslyFormattedCitation":"(Lestari, Kusmadeni, and Sutinbuk 2024)"},"properties":{"noteIndex":0},"schema":"https://github.com/citation-style-language/schema/raw/master/csl-cit</w:instrText>
      </w:r>
      <w:r>
        <w:rPr>
          <w:rFonts w:ascii="Cambria" w:hAnsi="Cambria"/>
          <w:sz w:val="24"/>
          <w:szCs w:val="24"/>
        </w:rPr>
        <w:instrText>ation.json"}</w:instrText>
      </w:r>
      <w:r>
        <w:rPr>
          <w:rFonts w:ascii="Cambria" w:hAnsi="Cambria"/>
          <w:sz w:val="24"/>
          <w:szCs w:val="24"/>
        </w:rPr>
        <w:fldChar w:fldCharType="separate"/>
      </w:r>
      <w:r>
        <w:rPr>
          <w:rFonts w:ascii="Cambria" w:hAnsi="Cambria"/>
          <w:sz w:val="24"/>
          <w:szCs w:val="24"/>
        </w:rPr>
        <w:t>Nursanti et al, (2024)</w:t>
      </w:r>
      <w:r>
        <w:rPr>
          <w:rFonts w:ascii="Cambria" w:hAnsi="Cambria"/>
          <w:sz w:val="24"/>
          <w:szCs w:val="24"/>
        </w:rPr>
        <w:fldChar w:fldCharType="end"/>
      </w:r>
      <w:r>
        <w:rPr>
          <w:rFonts w:ascii="Cambria" w:hAnsi="Cambria"/>
          <w:sz w:val="24"/>
          <w:szCs w:val="24"/>
        </w:rPr>
        <w:t xml:space="preserve"> juga menemukan penyuluhan kesehatan pada remaja mampu meningkatkan kesadaran terhadap bahaya perkawinan anak. Selain itu, pemberdayaan kader kesehatan terbukti meningkatkan efektivitas intervensi melalui pendampingan k</w:t>
      </w:r>
      <w:r>
        <w:rPr>
          <w:rFonts w:ascii="Cambria" w:hAnsi="Cambria"/>
          <w:sz w:val="24"/>
          <w:szCs w:val="24"/>
        </w:rPr>
        <w:t>eluarga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di Indonesia karena menyebabkan terjadinya penurunan pada pertumbuha</w:instrText>
      </w:r>
      <w:r>
        <w:rPr>
          <w:rFonts w:ascii="Cambria" w:hAnsi="Cambria"/>
          <w:sz w:val="24"/>
          <w:szCs w:val="24"/>
        </w:rPr>
        <w:instrText>n dan perkembangan anak. Kejadian Stunting pada balita berhubungan dengan peran orang tua terutama ibu dalam keluarga seperti praktik pemberian makan, rangsangan psikososial, praktik kebersihan diri, sanitasi lingkungan, dan pemanfaatan pelayanan kesehatan</w:instrText>
      </w:r>
      <w:r>
        <w:rPr>
          <w:rFonts w:ascii="Cambria" w:hAnsi="Cambria"/>
          <w:sz w:val="24"/>
          <w:szCs w:val="24"/>
        </w:rPr>
        <w:instrText>. Penelitan ini untuk mengetahui hubungan pola asuh ibu dengan kejadian Stunting pada balita usia 0-59 bulan di wilayah kerja puskesmas Rias kecamatan Toboali kabupaten Bangka Selatan tahun 2022. Penelitian ini menggunakan desain studi Case Control yang me</w:instrText>
      </w:r>
      <w:r>
        <w:rPr>
          <w:rFonts w:ascii="Cambria" w:hAnsi="Cambria"/>
          <w:sz w:val="24"/>
          <w:szCs w:val="24"/>
        </w:rPr>
        <w:instrText>miliki populasi kasus 137 balita Stunting dan populasi kontrol 998 balita tidak Stunting dengan sampel kasus 60 balita Stunting dan sampel kontrol 60 balita tidak Stunting. Pengambilan sampel ini menggunakan teknik Simple Random Sampling. Penelitian menunj</w:instrText>
      </w:r>
      <w:r>
        <w:rPr>
          <w:rFonts w:ascii="Cambria" w:hAnsi="Cambria"/>
          <w:sz w:val="24"/>
          <w:szCs w:val="24"/>
        </w:rPr>
        <w:instrText>ukan hubungan pola asuh ibu dengan kejadian Stunting pada balita usia 0-59 bulan di wilayah kerja puskesmas Rias adalah praktik pemberian makan p(0,000), rangsangan psikososial p(0,000), praktik kebersihan diri p(0,000), sanitasi lingkungan p(0,000), dan p</w:instrText>
      </w:r>
      <w:r>
        <w:rPr>
          <w:rFonts w:ascii="Cambria" w:hAnsi="Cambria"/>
          <w:sz w:val="24"/>
          <w:szCs w:val="24"/>
        </w:rPr>
        <w:instrText>emanfaatan pelayanan kesehatan p(0,006). Ada hubungan yang bermakna antara pola asuh ibu berdasarkan praktik pemberian makan, rangsangan psikososial, praktik kebersihan diri, sanitasi lingkungan, dan pemanfaatan pelayanan kesehatan.  ","author":[{"dropping</w:instrText>
      </w:r>
      <w:r>
        <w:rPr>
          <w:rFonts w:ascii="Cambria" w:hAnsi="Cambria"/>
          <w:sz w:val="24"/>
          <w:szCs w:val="24"/>
        </w:rPr>
        <w:instrText>-particle":"","family":"Lestari","given":"Ewi","non-dropping-particle":"","parse-names":false,"suffix":""},{"dropping-particle":"","family":"Kusmadeni","given":"Deri","non-dropping-particle":"","parse-names":false,"suffix":""},{"dropping-particle":"","fami</w:instrText>
      </w:r>
      <w:r>
        <w:rPr>
          <w:rFonts w:ascii="Cambria" w:hAnsi="Cambria"/>
          <w:sz w:val="24"/>
          <w:szCs w:val="24"/>
        </w:rPr>
        <w:instrText>ly":"Sutinbuk","given":"Dedek","non-dropping-particle":"","parse-names":false,"suffix":""}],"container-title":"Afiasi : Jurnal Kesehatan Masyarakat","id":"ITEM-1","issue":"3","issued":{"date-parts":[["2024"]]},"page":"550-558","title":"Hubungan Pola Asuh I</w:instrText>
      </w:r>
      <w:r>
        <w:rPr>
          <w:rFonts w:ascii="Cambria" w:hAnsi="Cambria"/>
          <w:sz w:val="24"/>
          <w:szCs w:val="24"/>
        </w:rPr>
        <w:instrText>bu dengan Kejadian Stunting pada Balita Wilayah Kerja Puskesmas Rias 2022","type":"article-journal","volume":"8"},"uris":["http://www.mendeley.com/documents/?uuid=57b6d309-017e-4871-b0ba-8ac28ea63ea3"]}],"mendeley":{"formattedCitation":"(Lestari, Kusmadeni</w:instrText>
      </w:r>
      <w:r>
        <w:rPr>
          <w:rFonts w:ascii="Cambria" w:hAnsi="Cambria"/>
          <w:sz w:val="24"/>
          <w:szCs w:val="24"/>
        </w:rPr>
        <w:instrText>, and Sutinbuk 2024)","manualFormatting":"Munir,2024)","plainTextFormattedCitation":"(Lestari, Kusmadeni, and Sutinbuk 2024)","previouslyFormattedCitation":"(Lestari, Kusmadeni, and Sutinbuk 2024)"},"properties":{"noteIndex":0},"schema":"https://github.com</w:instrText>
      </w:r>
      <w:r>
        <w:rPr>
          <w:rFonts w:ascii="Cambria" w:hAnsi="Cambria"/>
          <w:sz w:val="24"/>
          <w:szCs w:val="24"/>
        </w:rPr>
        <w:instrText>/citation-style-language/schema/raw/master/csl-citation.json"}</w:instrText>
      </w:r>
      <w:r>
        <w:rPr>
          <w:rFonts w:ascii="Cambria" w:hAnsi="Cambria"/>
          <w:sz w:val="24"/>
          <w:szCs w:val="24"/>
        </w:rPr>
        <w:fldChar w:fldCharType="separate"/>
      </w:r>
      <w:r>
        <w:rPr>
          <w:rFonts w:ascii="Cambria" w:hAnsi="Cambria"/>
          <w:sz w:val="24"/>
          <w:szCs w:val="24"/>
        </w:rPr>
        <w:t xml:space="preserve">Munir, 2024 &amp;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w:instrText>
      </w:r>
      <w:r>
        <w:rPr>
          <w:rFonts w:ascii="Cambria" w:hAnsi="Cambria"/>
          <w:sz w:val="24"/>
          <w:szCs w:val="24"/>
        </w:rPr>
        <w:instrText>i Indonesia karena menyebabkan terjadinya penurunan pada pertumbuhan dan perkembangan anak. Kejadian Stunting pada balita berhubungan dengan peran orang tua terutama ibu dalam keluarga seperti praktik pemberian makan, rangsangan psikososial, praktik kebers</w:instrText>
      </w:r>
      <w:r>
        <w:rPr>
          <w:rFonts w:ascii="Cambria" w:hAnsi="Cambria"/>
          <w:sz w:val="24"/>
          <w:szCs w:val="24"/>
        </w:rPr>
        <w:instrText>ihan diri, sanitasi lingkungan, dan pemanfaatan pelayanan kesehatan. Penelitan ini untuk mengetahui hubungan pola asuh ibu dengan kejadian Stunting pada balita usia 0-59 bulan di wilayah kerja puskesmas Rias kecamatan Toboali kabupaten Bangka Selatan tahun</w:instrText>
      </w:r>
      <w:r>
        <w:rPr>
          <w:rFonts w:ascii="Cambria" w:hAnsi="Cambria"/>
          <w:sz w:val="24"/>
          <w:szCs w:val="24"/>
        </w:rPr>
        <w:instrText xml:space="preserve"> 2022. Penelitian ini menggunakan desain studi Case Control yang memiliki populasi kasus 137 balita Stunting dan populasi kontrol 998 balita tidak Stunting dengan sampel kasus 60 balita Stunting dan sampel kontrol 60 balita tidak Stunting. Pengambilan samp</w:instrText>
      </w:r>
      <w:r>
        <w:rPr>
          <w:rFonts w:ascii="Cambria" w:hAnsi="Cambria"/>
          <w:sz w:val="24"/>
          <w:szCs w:val="24"/>
        </w:rPr>
        <w:instrText>el ini menggunakan teknik Simple Random Sampling. Penelitian menunjukan hubungan pola asuh ibu dengan kejadian Stunting pada balita usia 0-59 bulan di wilayah kerja puskesmas Rias adalah praktik pemberian makan p(0,000), rangsangan psikososial p(0,000), pr</w:instrText>
      </w:r>
      <w:r>
        <w:rPr>
          <w:rFonts w:ascii="Cambria" w:hAnsi="Cambria"/>
          <w:sz w:val="24"/>
          <w:szCs w:val="24"/>
        </w:rPr>
        <w:instrText>aktik kebersihan diri p(0,000), sanitasi lingkungan p(0,000), dan pemanfaatan pelayanan kesehatan p(0,006). Ada hubungan yang bermakna antara pola asuh ibu berdasarkan praktik pemberian makan, rangsangan psikososial, praktik kebersihan diri, sanitasi lingk</w:instrText>
      </w:r>
      <w:r>
        <w:rPr>
          <w:rFonts w:ascii="Cambria" w:hAnsi="Cambria"/>
          <w:sz w:val="24"/>
          <w:szCs w:val="24"/>
        </w:rPr>
        <w:instrText>ungan, dan pemanfaatan pelayanan kesehatan.  ","author":[{"dropping-particle":"","family":"Lestari","given":"Ewi","non-dropping-particle":"","parse-names":false,"suffix":""},{"dropping-particle":"","family":"Kusmadeni","given":"Deri","non-dropping-particle</w:instrText>
      </w:r>
      <w:r>
        <w:rPr>
          <w:rFonts w:ascii="Cambria" w:hAnsi="Cambria"/>
          <w:sz w:val="24"/>
          <w:szCs w:val="24"/>
        </w:rPr>
        <w:instrText>":"","parse-names":false,"suffix":""},{"dropping-particle":"","family":"Sutinbuk","given":"Dedek","non-dropping-particle":"","parse-names":false,"suffix":""}],"container-title":"Afiasi : Jurnal Kesehatan Masyarakat","id":"ITEM-1","issue":"3","issued":{"dat</w:instrText>
      </w:r>
      <w:r>
        <w:rPr>
          <w:rFonts w:ascii="Cambria" w:hAnsi="Cambria"/>
          <w:sz w:val="24"/>
          <w:szCs w:val="24"/>
        </w:rPr>
        <w:instrText>e-parts":[["2024"]]},"page":"550-558","title":"Hubungan Pola Asuh Ibu dengan Kejadian Stunting pada Balita Wilayah Kerja Puskesmas Rias 2022","type":"article-journal","volume":"8"},"uris":["http://www.mendeley.com/documents/?uuid=57b6d309-017e-4871-b0ba-8a</w:instrText>
      </w:r>
      <w:r>
        <w:rPr>
          <w:rFonts w:ascii="Cambria" w:hAnsi="Cambria"/>
          <w:sz w:val="24"/>
          <w:szCs w:val="24"/>
        </w:rPr>
        <w:instrText>c28ea63ea3"]}],"mendeley":{"formattedCitation":"(Lestari, Kusmadeni, and Sutinbuk 2024)","manualFormatting":"Setyarsih et al, (2023)","plainTextFormattedCitation":"(Lestari, Kusmadeni, and Sutinbuk 2024)","previouslyFormattedCitation":"(Lestari, Kusmadeni,</w:instrText>
      </w:r>
      <w:r>
        <w:rPr>
          <w:rFonts w:ascii="Cambria" w:hAnsi="Cambria"/>
          <w:sz w:val="24"/>
          <w:szCs w:val="24"/>
        </w:rPr>
        <w:instrText xml:space="preserve">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Setyarsih et al, (2023)</w:t>
      </w:r>
      <w:r>
        <w:rPr>
          <w:rFonts w:ascii="Cambria" w:hAnsi="Cambria"/>
          <w:sz w:val="24"/>
          <w:szCs w:val="24"/>
        </w:rPr>
        <w:fldChar w:fldCharType="end"/>
      </w:r>
      <w:r>
        <w:rPr>
          <w:rFonts w:ascii="Cambria" w:hAnsi="Cambria"/>
          <w:sz w:val="24"/>
          <w:szCs w:val="24"/>
        </w:rPr>
        <w:fldChar w:fldCharType="end"/>
      </w:r>
      <w:r>
        <w:rPr>
          <w:rFonts w:ascii="Cambria" w:hAnsi="Cambria"/>
          <w:sz w:val="24"/>
          <w:szCs w:val="24"/>
        </w:rPr>
        <w:t xml:space="preserve">. </w:t>
      </w:r>
    </w:p>
    <w:p w14:paraId="2C4AD2EE" w14:textId="77777777" w:rsidR="000E63CC" w:rsidRDefault="00012DD2">
      <w:pPr>
        <w:ind w:firstLine="567"/>
        <w:jc w:val="both"/>
        <w:rPr>
          <w:rFonts w:ascii="Cambria" w:hAnsi="Cambria"/>
          <w:sz w:val="24"/>
          <w:szCs w:val="24"/>
        </w:rPr>
      </w:pPr>
      <w:r>
        <w:rPr>
          <w:rFonts w:ascii="Cambria" w:hAnsi="Cambria"/>
          <w:sz w:val="24"/>
          <w:szCs w:val="24"/>
        </w:rPr>
        <w:t>Namun, sebagian besar program masih terfokus di Jawa dan Kalimantan, belum sepenuhn</w:t>
      </w:r>
      <w:r>
        <w:rPr>
          <w:rFonts w:ascii="Cambria" w:hAnsi="Cambria"/>
          <w:sz w:val="24"/>
          <w:szCs w:val="24"/>
        </w:rPr>
        <w:t>ya menjangkau masyarakat adat Papua Barat Daya. Intervensi juga cenderung individual, misalnya pada ibu hamil atau remaja, padahal di komunitas adat Kokoda keputusan perkawinan anak sering ditentukan oleh keluarga besar atau tokoh adat. Kesenjangan ini men</w:t>
      </w:r>
      <w:r>
        <w:rPr>
          <w:rFonts w:ascii="Cambria" w:hAnsi="Cambria"/>
          <w:sz w:val="24"/>
          <w:szCs w:val="24"/>
        </w:rPr>
        <w:t xml:space="preserve">unjukkan perlunya strategi berbasis keluarga dan budaya  </w:t>
      </w:r>
      <w:r>
        <w:rPr>
          <w:rFonts w:ascii="Cambria" w:hAnsi="Cambria"/>
          <w:sz w:val="24"/>
          <w:szCs w:val="24"/>
        </w:rPr>
        <w:fldChar w:fldCharType="begin" w:fldLock="1"/>
      </w:r>
      <w:r>
        <w:rPr>
          <w:rFonts w:ascii="Cambria" w:hAnsi="Cambria"/>
          <w:sz w:val="24"/>
          <w:szCs w:val="24"/>
        </w:rPr>
        <w:instrText xml:space="preserve">ADDIN CSL_CITATION {"citationItems":[{"id":"ITEM-1","itemData":{"DOI":"10.31943/afiasi.v8i3.306","ISSN":"2442-5885","abstract":"Stunting dapat mengancam bagi masa depan anak-anak di Indonesia karena </w:instrText>
      </w:r>
      <w:r>
        <w:rPr>
          <w:rFonts w:ascii="Cambria" w:hAnsi="Cambria"/>
          <w:sz w:val="24"/>
          <w:szCs w:val="24"/>
        </w:rPr>
        <w:instrText>menyebabkan terjadinya penurunan pada pertumbuhan dan perkembangan anak. Kejadian Stunting pada balita berhubungan dengan peran orang tua terutama ibu dalam keluarga seperti praktik pemberian makan, rangsangan psikososial, praktik kebersihan diri, sanitasi</w:instrText>
      </w:r>
      <w:r>
        <w:rPr>
          <w:rFonts w:ascii="Cambria" w:hAnsi="Cambria"/>
          <w:sz w:val="24"/>
          <w:szCs w:val="24"/>
        </w:rPr>
        <w:instrText xml:space="preserve"> lingkungan, dan pemanfaatan pelayanan kesehatan. Penelitan ini untuk mengetahui hubungan pola asuh ibu dengan kejadian Stunting pada balita usia 0-59 bulan di wilayah kerja puskesmas Rias kecamatan Toboali kabupaten Bangka Selatan tahun 2022. Penelitian i</w:instrText>
      </w:r>
      <w:r>
        <w:rPr>
          <w:rFonts w:ascii="Cambria" w:hAnsi="Cambria"/>
          <w:sz w:val="24"/>
          <w:szCs w:val="24"/>
        </w:rPr>
        <w:instrText xml:space="preserve">ni menggunakan desain studi Case Control yang memiliki populasi kasus 137 balita Stunting dan populasi kontrol 998 balita tidak Stunting dengan sampel kasus 60 balita Stunting dan sampel kontrol 60 balita tidak Stunting. Pengambilan sampel ini menggunakan </w:instrText>
      </w:r>
      <w:r>
        <w:rPr>
          <w:rFonts w:ascii="Cambria" w:hAnsi="Cambria"/>
          <w:sz w:val="24"/>
          <w:szCs w:val="24"/>
        </w:rPr>
        <w:instrText>teknik Simple Random Sampling. Penelitian menunjukan hubungan pola asuh ibu dengan kejadian Stunting pada balita usia 0-59 bulan di wilayah kerja puskesmas Rias adalah praktik pemberian makan p(0,000), rangsangan psikososial p(0,000), praktik kebersihan di</w:instrText>
      </w:r>
      <w:r>
        <w:rPr>
          <w:rFonts w:ascii="Cambria" w:hAnsi="Cambria"/>
          <w:sz w:val="24"/>
          <w:szCs w:val="24"/>
        </w:rPr>
        <w:instrText>ri p(0,000), sanitasi lingkungan p(0,000), dan pemanfaatan pelayanan kesehatan p(0,006). Ada hubungan yang bermakna antara pola asuh ibu berdasarkan praktik pemberian makan, rangsangan psikososial, praktik kebersihan diri, sanitasi lingkungan, dan pemanfaa</w:instrText>
      </w:r>
      <w:r>
        <w:rPr>
          <w:rFonts w:ascii="Cambria" w:hAnsi="Cambria"/>
          <w:sz w:val="24"/>
          <w:szCs w:val="24"/>
        </w:rPr>
        <w:instrText>tan pelayanan kesehatan.  ","author":[{"dropping-particle":"","family":"Lestari","given":"Ewi","non-dropping-particle":"","parse-names":false,"suffix":""},{"dropping-particle":"","family":"Kusmadeni","given":"Deri","non-dropping-particle":"","parse-names":</w:instrText>
      </w:r>
      <w:r>
        <w:rPr>
          <w:rFonts w:ascii="Cambria" w:hAnsi="Cambria"/>
          <w:sz w:val="24"/>
          <w:szCs w:val="24"/>
        </w:rPr>
        <w:instrText>false,"suffix":""},{"dropping-particle":"","family":"Sutinbuk","given":"Dedek","non-dropping-particle":"","parse-names":false,"suffix":""}],"container-title":"Afiasi : Jurnal Kesehatan Masyarakat","id":"ITEM-1","issue":"3","issued":{"date-parts":[["2024"]]</w:instrText>
      </w:r>
      <w:r>
        <w:rPr>
          <w:rFonts w:ascii="Cambria" w:hAnsi="Cambria"/>
          <w:sz w:val="24"/>
          <w:szCs w:val="24"/>
        </w:rPr>
        <w:instrText>},"page":"550-558","title":"Hubungan Pola Asuh Ibu dengan Kejadian Stunting pada Balita Wilayah Kerja Puskesmas Rias 2022","type":"article-journal","volume":"8"},"uris":["http://www.mendeley.com/documents/?uuid=57b6d309-017e-4871-b0ba-8ac28ea63ea3"]}],"men</w:instrText>
      </w:r>
      <w:r>
        <w:rPr>
          <w:rFonts w:ascii="Cambria" w:hAnsi="Cambria"/>
          <w:sz w:val="24"/>
          <w:szCs w:val="24"/>
        </w:rPr>
        <w:instrText>deley":{"formattedCitation":"(Lestari, Kusmadeni, and Sutinbuk 2024)","manualFormatting":"(Isviyanti et al., 2024; Nursanti et al., 2024)","plainTextFormattedCitation":"(Lestari, Kusmadeni, and Sutinbuk 2024)","previouslyFormattedCitation":"(Lestari, Kusma</w:instrText>
      </w:r>
      <w:r>
        <w:rPr>
          <w:rFonts w:ascii="Cambria" w:hAnsi="Cambria"/>
          <w:sz w:val="24"/>
          <w:szCs w:val="24"/>
        </w:rPr>
        <w:instrText>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(Isviyanti et al., 2024; Nursanti et al., 2024)</w:t>
      </w:r>
      <w:r>
        <w:rPr>
          <w:rFonts w:ascii="Cambria" w:hAnsi="Cambria"/>
          <w:sz w:val="24"/>
          <w:szCs w:val="24"/>
        </w:rPr>
        <w:fldChar w:fldCharType="end"/>
      </w:r>
      <w:r>
        <w:rPr>
          <w:rFonts w:ascii="Cambria" w:hAnsi="Cambria"/>
          <w:sz w:val="24"/>
          <w:szCs w:val="24"/>
        </w:rPr>
        <w:t>.</w:t>
      </w:r>
    </w:p>
    <w:p w14:paraId="4D8AB0EE" w14:textId="77777777" w:rsidR="000E63CC" w:rsidRDefault="00012DD2">
      <w:pPr>
        <w:ind w:firstLine="567"/>
        <w:jc w:val="both"/>
        <w:rPr>
          <w:rFonts w:ascii="Cambria" w:hAnsi="Cambria"/>
          <w:sz w:val="24"/>
          <w:szCs w:val="24"/>
        </w:rPr>
      </w:pPr>
      <w:r>
        <w:rPr>
          <w:rFonts w:ascii="Cambria" w:hAnsi="Cambria"/>
          <w:sz w:val="24"/>
          <w:szCs w:val="24"/>
        </w:rPr>
        <w:t>Kegiatan pengabdian masyarakat ini menawarkan solusi berup</w:t>
      </w:r>
      <w:r>
        <w:rPr>
          <w:rFonts w:ascii="Cambria" w:hAnsi="Cambria"/>
          <w:sz w:val="24"/>
          <w:szCs w:val="24"/>
        </w:rPr>
        <w:t>a edukasi keluarga dan remaja dengan pendekatan budaya Kokoda sebagai respons terhadap keterbatasan program sebelumnya yang belum sepenuhnya melibatkan keluarga besar dan struktur sosial adat. Pelibatan tokoh adat, kader kesehatan, dan keluarga secara part</w:t>
      </w:r>
      <w:r>
        <w:rPr>
          <w:rFonts w:ascii="Cambria" w:hAnsi="Cambria"/>
          <w:sz w:val="24"/>
          <w:szCs w:val="24"/>
        </w:rPr>
        <w:t xml:space="preserve">isipatif diharapkan dapat meningkatkan efektivitas penyampaian pesan kesehatan serta mendorong perubahan perilaku yang berkelanjutan di tingkat keluarga </w:t>
      </w:r>
      <w:r>
        <w:rPr>
          <w:rFonts w:ascii="Cambria" w:hAnsi="Cambria"/>
          <w:sz w:val="24"/>
          <w:szCs w:val="24"/>
        </w:rPr>
        <w:fldChar w:fldCharType="begin" w:fldLock="1"/>
      </w:r>
      <w:r>
        <w:rPr>
          <w:rFonts w:ascii="Cambria" w:hAnsi="Cambria"/>
          <w:sz w:val="24"/>
          <w:szCs w:val="24"/>
        </w:rPr>
        <w:instrText>ADDIN CSL_CITATION {"citationItems":[{"id":"ITEM-1","itemData":{"DOI":"10.31943/afiasi.v8i3.306","ISSN"</w:instrText>
      </w:r>
      <w:r>
        <w:rPr>
          <w:rFonts w:ascii="Cambria" w:hAnsi="Cambria"/>
          <w:sz w:val="24"/>
          <w:szCs w:val="24"/>
        </w:rPr>
        <w:instrText>:"2442-5885","abstract":"Stunting dapat mengancam bagi masa depan anak-anak di Indonesia karena menyebabkan terjadinya penurunan pada pertumbuhan dan perkembangan anak. Kejadian Stunting pada balita berhubungan dengan peran orang tua terutama ibu dalam kel</w:instrText>
      </w:r>
      <w:r>
        <w:rPr>
          <w:rFonts w:ascii="Cambria" w:hAnsi="Cambria"/>
          <w:sz w:val="24"/>
          <w:szCs w:val="24"/>
        </w:rPr>
        <w:instrText xml:space="preserve">uarga seperti praktik pemberian makan, rangsangan psikososial, praktik kebersihan diri, sanitasi lingkungan, dan pemanfaatan pelayanan kesehatan. Penelitan ini untuk mengetahui hubungan pola asuh ibu dengan kejadian Stunting pada balita usia 0-59 bulan di </w:instrText>
      </w:r>
      <w:r>
        <w:rPr>
          <w:rFonts w:ascii="Cambria" w:hAnsi="Cambria"/>
          <w:sz w:val="24"/>
          <w:szCs w:val="24"/>
        </w:rPr>
        <w:instrText xml:space="preserve">wilayah kerja puskesmas Rias kecamatan Toboali kabupaten Bangka Selatan tahun 2022. Penelitian ini menggunakan desain studi Case Control yang memiliki populasi kasus 137 balita Stunting dan populasi kontrol 998 balita tidak Stunting dengan sampel kasus 60 </w:instrText>
      </w:r>
      <w:r>
        <w:rPr>
          <w:rFonts w:ascii="Cambria" w:hAnsi="Cambria"/>
          <w:sz w:val="24"/>
          <w:szCs w:val="24"/>
        </w:rPr>
        <w:instrText>balita Stunting dan sampel kontrol 60 balita tidak Stunting. Pengambilan sampel ini menggunakan teknik Simple Random Sampling. Penelitian menunjukan hubungan pola asuh ibu dengan kejadian Stunting pada balita usia 0-59 bulan di wilayah kerja puskesmas Rias</w:instrText>
      </w:r>
      <w:r>
        <w:rPr>
          <w:rFonts w:ascii="Cambria" w:hAnsi="Cambria"/>
          <w:sz w:val="24"/>
          <w:szCs w:val="24"/>
        </w:rPr>
        <w:instrText xml:space="preserve"> adalah praktik pemberian makan p(0,000), rangsangan psikososial p(0,000), praktik kebersihan diri p(0,000), sanitasi lingkungan p(0,000), dan pemanfaatan pelayanan kesehatan p(0,006). Ada hubungan yang bermakna antara pola asuh ibu berdasarkan praktik pem</w:instrText>
      </w:r>
      <w:r>
        <w:rPr>
          <w:rFonts w:ascii="Cambria" w:hAnsi="Cambria"/>
          <w:sz w:val="24"/>
          <w:szCs w:val="24"/>
        </w:rPr>
        <w:instrText>berian makan, rangsangan psikososial, praktik kebersihan diri, sanitasi lingkungan, dan pemanfaatan pelayanan kesehatan.  ","author":[{"dropping-particle":"","family":"Lestari","given":"Ewi","non-dropping-particle":"","parse-names":false,"suffix":""},{"dro</w:instrText>
      </w:r>
      <w:r>
        <w:rPr>
          <w:rFonts w:ascii="Cambria" w:hAnsi="Cambria"/>
          <w:sz w:val="24"/>
          <w:szCs w:val="24"/>
        </w:rPr>
        <w:instrText>pping-particle":"","family":"Kusmadeni","given":"Deri","non-dropping-particle":"","parse-names":false,"suffix":""},{"dropping-particle":"","family":"Sutinbuk","given":"Dedek","non-dropping-particle":"","parse-names":false,"suffix":""}],"container-title":"A</w:instrText>
      </w:r>
      <w:r>
        <w:rPr>
          <w:rFonts w:ascii="Cambria" w:hAnsi="Cambria"/>
          <w:sz w:val="24"/>
          <w:szCs w:val="24"/>
        </w:rPr>
        <w:instrText>fiasi : Jurnal Kesehatan Masyarakat","id":"ITEM-1","issue":"3","issued":{"date-parts":[["2024"]]},"page":"550-558","title":"Hubungan Pola Asuh Ibu dengan Kejadian Stunting pada Balita Wilayah Kerja Puskesmas Rias 2022","type":"article-journal","volume":"8"</w:instrText>
      </w:r>
      <w:r>
        <w:rPr>
          <w:rFonts w:ascii="Cambria" w:hAnsi="Cambria"/>
          <w:sz w:val="24"/>
          <w:szCs w:val="24"/>
        </w:rPr>
        <w:instrText>},"uris":["http://www.mendeley.com/documents/?uuid=57b6d309-017e-4871-b0ba-8ac28ea63ea3"]}],"mendeley":{"formattedCitation":"(Lestari, Kusmadeni, and Sutinbuk 2024)","manualFormatting":"( Singh &amp; Choudhury, 2020","plainTextFormattedCitation":"(Lestari, Kus</w:instrText>
      </w:r>
      <w:r>
        <w:rPr>
          <w:rFonts w:ascii="Cambria" w:hAnsi="Cambria"/>
          <w:sz w:val="24"/>
          <w:szCs w:val="24"/>
        </w:rPr>
        <w:instrText>madeni, and Sutinbuk 2024)","previouslyFormattedCitation":"(Lestari,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(Singh &amp; Choudhury, 2020</w:t>
      </w:r>
      <w:r>
        <w:rPr>
          <w:rFonts w:ascii="Cambria" w:hAnsi="Cambria"/>
          <w:sz w:val="24"/>
          <w:szCs w:val="24"/>
        </w:rPr>
        <w:fldChar w:fldCharType="end"/>
      </w:r>
      <w:r>
        <w:rPr>
          <w:rFonts w:ascii="Cambria" w:hAnsi="Cambria"/>
          <w:sz w:val="24"/>
          <w:szCs w:val="24"/>
        </w:rPr>
        <w:t>). Pendek</w:t>
      </w:r>
      <w:r>
        <w:rPr>
          <w:rFonts w:ascii="Cambria" w:hAnsi="Cambria"/>
          <w:sz w:val="24"/>
          <w:szCs w:val="24"/>
        </w:rPr>
        <w:t>atan berbasis budaya tidak hanya memperkuat penerimaan masyarakat, tetapi juga menjamin keberlanjutan program. Intervensi ini diharapkan dapat menutup kesenjangan program sebelumnya serta mendukung target nasional percepatan penurunan stunting dan eliminas</w:t>
      </w:r>
      <w:r>
        <w:rPr>
          <w:rFonts w:ascii="Cambria" w:hAnsi="Cambria"/>
          <w:sz w:val="24"/>
          <w:szCs w:val="24"/>
        </w:rPr>
        <w:t>i perkawinan anak (</w:t>
      </w:r>
      <w:r>
        <w:rPr>
          <w:rFonts w:ascii="Cambria" w:hAnsi="Cambria"/>
          <w:sz w:val="24"/>
          <w:szCs w:val="24"/>
        </w:rPr>
        <w:fldChar w:fldCharType="begin" w:fldLock="1"/>
      </w:r>
      <w:r>
        <w:rPr>
          <w:rFonts w:ascii="Cambria" w:hAnsi="Cambria"/>
          <w:sz w:val="24"/>
          <w:szCs w:val="24"/>
        </w:rPr>
        <w:instrText xml:space="preserve">ADDIN CSL_CITATION {"citationItems":[{"id":"ITEM-1","itemData":{"DOI":"10.31943/afiasi.v8i3.306","ISSN":"2442-5885","abstract":"Stunting dapat mengancam bagi masa depan anak-anak di Indonesia karena menyebabkan terjadinya penurunan pada </w:instrText>
      </w:r>
      <w:r>
        <w:rPr>
          <w:rFonts w:ascii="Cambria" w:hAnsi="Cambria"/>
          <w:sz w:val="24"/>
          <w:szCs w:val="24"/>
        </w:rPr>
        <w:instrText>pertumbuhan dan perkembangan anak. Kejadian Stunting pada balita berhubungan dengan peran orang tua terutama ibu dalam keluarga seperti praktik pemberian makan, rangsangan psikososial, praktik kebersihan diri, sanitasi lingkungan, dan pemanfaatan pelayanan</w:instrText>
      </w:r>
      <w:r>
        <w:rPr>
          <w:rFonts w:ascii="Cambria" w:hAnsi="Cambria"/>
          <w:sz w:val="24"/>
          <w:szCs w:val="24"/>
        </w:rPr>
        <w:instrText xml:space="preserve"> kesehatan. Penelitan ini untuk mengetahui hubungan pola asuh ibu dengan kejadian Stunting pada balita usia 0-59 bulan di wilayah kerja puskesmas Rias kecamatan Toboali kabupaten Bangka Selatan tahun 2022. Penelitian ini menggunakan desain studi Case Contr</w:instrText>
      </w:r>
      <w:r>
        <w:rPr>
          <w:rFonts w:ascii="Cambria" w:hAnsi="Cambria"/>
          <w:sz w:val="24"/>
          <w:szCs w:val="24"/>
        </w:rPr>
        <w:instrText>ol yang memiliki populasi kasus 137 balita Stunting dan populasi kontrol 998 balita tidak Stunting dengan sampel kasus 60 balita Stunting dan sampel kontrol 60 balita tidak Stunting. Pengambilan sampel ini menggunakan teknik Simple Random Sampling. Penelit</w:instrText>
      </w:r>
      <w:r>
        <w:rPr>
          <w:rFonts w:ascii="Cambria" w:hAnsi="Cambria"/>
          <w:sz w:val="24"/>
          <w:szCs w:val="24"/>
        </w:rPr>
        <w:instrText>ian menunjukan hubungan pola asuh ibu dengan kejadian Stunting pada balita usia 0-59 bulan di wilayah kerja puskesmas Rias adalah praktik pemberian makan p(0,000), rangsangan psikososial p(0,000), praktik kebersihan diri p(0,000), sanitasi lingkungan p(0,0</w:instrText>
      </w:r>
      <w:r>
        <w:rPr>
          <w:rFonts w:ascii="Cambria" w:hAnsi="Cambria"/>
          <w:sz w:val="24"/>
          <w:szCs w:val="24"/>
        </w:rPr>
        <w:instrText>00), dan pemanfaatan pelayanan kesehatan p(0,006). Ada hubungan yang bermakna antara pola asuh ibu berdasarkan praktik pemberian makan, rangsangan psikososial, praktik kebersihan diri, sanitasi lingkungan, dan pemanfaatan pelayanan kesehatan.  ","author":[</w:instrText>
      </w:r>
      <w:r>
        <w:rPr>
          <w:rFonts w:ascii="Cambria" w:hAnsi="Cambria"/>
          <w:sz w:val="24"/>
          <w:szCs w:val="24"/>
        </w:rPr>
        <w:instrText>{"dropping-particle":"","family":"Lestari","given":"Ewi","non-dropping-particle":"","parse-names":false,"suffix":""},{"dropping-particle":"","family":"Kusmadeni","given":"Deri","non-dropping-particle":"","parse-names":false,"suffix":""},{"dropping-particle</w:instrText>
      </w:r>
      <w:r>
        <w:rPr>
          <w:rFonts w:ascii="Cambria" w:hAnsi="Cambria"/>
          <w:sz w:val="24"/>
          <w:szCs w:val="24"/>
        </w:rPr>
        <w:instrText>":"","family":"Sutinbuk","given":"Dedek","non-dropping-particle":"","parse-names":false,"suffix":""}],"container-title":"Afiasi : Jurnal Kesehatan Masyarakat","id":"ITEM-1","issue":"3","issued":{"date-parts":[["2024"]]},"page":"550-558","title":"Hubungan P</w:instrText>
      </w:r>
      <w:r>
        <w:rPr>
          <w:rFonts w:ascii="Cambria" w:hAnsi="Cambria"/>
          <w:sz w:val="24"/>
          <w:szCs w:val="24"/>
        </w:rPr>
        <w:instrText>ola Asuh Ibu dengan Kejadian Stunting pada Balita Wilayah Kerja Puskesmas Rias 2022","type":"article-journal","volume":"8"},"uris":["http://www.mendeley.com/documents/?uuid=57b6d309-017e-4871-b0ba-8ac28ea63ea3"]}],"mendeley":{"formattedCitation":"(Lestari,</w:instrText>
      </w:r>
      <w:r>
        <w:rPr>
          <w:rFonts w:ascii="Cambria" w:hAnsi="Cambria"/>
          <w:sz w:val="24"/>
          <w:szCs w:val="24"/>
        </w:rPr>
        <w:instrText xml:space="preserve"> Kusmadeni, and Sutinbuk 2024)","manualFormatting":"UNICEF,2020)","plainTextFormattedCitation":"(Lestari, Kusmadeni, and Sutinbuk 2024)","previouslyFormattedCitation":"(Lestari, Kusmadeni, and Sutinbuk 2024)"},"properties":{"noteIndex":0},"schema":"https:/</w:instrText>
      </w:r>
      <w:r>
        <w:rPr>
          <w:rFonts w:ascii="Cambria" w:hAnsi="Cambria"/>
          <w:sz w:val="24"/>
          <w:szCs w:val="24"/>
        </w:rPr>
        <w:instrText>/github.com/citation-style-language/schema/raw/master/csl-citation.json"}</w:instrText>
      </w:r>
      <w:r>
        <w:rPr>
          <w:rFonts w:ascii="Cambria" w:hAnsi="Cambria"/>
          <w:sz w:val="24"/>
          <w:szCs w:val="24"/>
        </w:rPr>
        <w:fldChar w:fldCharType="separate"/>
      </w:r>
      <w:r>
        <w:rPr>
          <w:rFonts w:ascii="Cambria" w:hAnsi="Cambria"/>
          <w:sz w:val="24"/>
          <w:szCs w:val="24"/>
        </w:rPr>
        <w:t>UNICEF,2020)</w:t>
      </w:r>
      <w:r>
        <w:rPr>
          <w:rFonts w:ascii="Cambria" w:hAnsi="Cambria"/>
          <w:sz w:val="24"/>
          <w:szCs w:val="24"/>
        </w:rPr>
        <w:fldChar w:fldCharType="end"/>
      </w:r>
      <w:r>
        <w:rPr>
          <w:rFonts w:ascii="Cambria" w:hAnsi="Cambria"/>
          <w:sz w:val="24"/>
          <w:szCs w:val="24"/>
        </w:rPr>
        <w:t>.</w:t>
      </w:r>
      <w:bookmarkEnd w:id="0"/>
    </w:p>
    <w:p w14:paraId="53D46BD4" w14:textId="77777777" w:rsidR="00220023" w:rsidRDefault="00220023">
      <w:pPr>
        <w:ind w:firstLine="426"/>
        <w:rPr>
          <w:rFonts w:ascii="Cambria" w:hAnsi="Cambria"/>
          <w:b/>
          <w:bCs/>
          <w:sz w:val="24"/>
          <w:szCs w:val="24"/>
        </w:rPr>
      </w:pPr>
    </w:p>
    <w:p w14:paraId="5CB27B57" w14:textId="088E3D5A" w:rsidR="000E63CC" w:rsidRDefault="00012DD2">
      <w:pPr>
        <w:ind w:firstLine="426"/>
        <w:rPr>
          <w:rFonts w:ascii="Cambria" w:hAnsi="Cambria"/>
          <w:b/>
          <w:bCs/>
          <w:sz w:val="24"/>
          <w:szCs w:val="24"/>
        </w:rPr>
      </w:pPr>
      <w:r>
        <w:rPr>
          <w:rFonts w:ascii="Cambria" w:hAnsi="Cambria"/>
          <w:b/>
          <w:bCs/>
          <w:sz w:val="24"/>
          <w:szCs w:val="24"/>
        </w:rPr>
        <w:t>METODE PELAKSANAAN</w:t>
      </w:r>
    </w:p>
    <w:p w14:paraId="4632B37D" w14:textId="77777777" w:rsidR="000E63CC" w:rsidRDefault="00012DD2">
      <w:pPr>
        <w:jc w:val="both"/>
        <w:rPr>
          <w:rFonts w:ascii="Cambria" w:hAnsi="Cambria"/>
          <w:sz w:val="24"/>
          <w:szCs w:val="24"/>
        </w:rPr>
      </w:pPr>
      <w:r>
        <w:rPr>
          <w:rFonts w:ascii="Cambria" w:hAnsi="Cambria"/>
          <w:sz w:val="24"/>
          <w:szCs w:val="24"/>
        </w:rPr>
        <w:t>Kegiatan pengabdian masyarakat ini dilaksanakan di Kampung Maibo, Distrik Aimas, Kabupaten Sorong, Provinsi Papua Barat Daya, pada 13 September 202</w:t>
      </w:r>
      <w:r>
        <w:rPr>
          <w:rFonts w:ascii="Cambria" w:hAnsi="Cambria"/>
          <w:sz w:val="24"/>
          <w:szCs w:val="24"/>
        </w:rPr>
        <w:t>5. Lokasi ini dipilih karena memiliki angka perkawinan anak yang relatif tinggi serta prevalensi stunting yang masih di atas rata-rata kabupaten. Sasaran kegiatan adalah keluarga dan remaja dengan total peserta 33 orang, terdiri dari 15 remaja, 15 orang tu</w:t>
      </w:r>
      <w:r>
        <w:rPr>
          <w:rFonts w:ascii="Cambria" w:hAnsi="Cambria"/>
          <w:sz w:val="24"/>
          <w:szCs w:val="24"/>
        </w:rPr>
        <w:t xml:space="preserve">a, dan 3 kader kesehatan setempat. </w:t>
      </w:r>
    </w:p>
    <w:p w14:paraId="221C980E" w14:textId="77777777" w:rsidR="000E63CC" w:rsidRDefault="00012DD2">
      <w:pPr>
        <w:jc w:val="both"/>
        <w:rPr>
          <w:rFonts w:ascii="Cambria" w:hAnsi="Cambria"/>
          <w:sz w:val="24"/>
          <w:szCs w:val="24"/>
        </w:rPr>
      </w:pPr>
      <w:r>
        <w:rPr>
          <w:rFonts w:ascii="Cambria" w:hAnsi="Cambria"/>
          <w:sz w:val="24"/>
          <w:szCs w:val="24"/>
        </w:rPr>
        <w:t>Metode yang digunakan dalam kegiatan pengabdian kepada masyarakat ini adalah edukasi partisipatif berbasis keluarga dengan pendekatan budaya Kokoda. Budaya Kokoda yang secara tradisional dijalankan oleh masyarakat suku K</w:t>
      </w:r>
      <w:r>
        <w:rPr>
          <w:rFonts w:ascii="Cambria" w:hAnsi="Cambria"/>
          <w:sz w:val="24"/>
          <w:szCs w:val="24"/>
        </w:rPr>
        <w:t>okoda yaitu bersikap terbuka dengan adanya informasi, dan mengedepankan kekeluargaan dan musyawarah. Pendekatan ini menempatkan keluarga, termasuk remaja sebagai unit utama intervensi serta melibatkan tokoh adat dan kader kesehatan sebagai agen perubahan d</w:t>
      </w:r>
      <w:r>
        <w:rPr>
          <w:rFonts w:ascii="Cambria" w:hAnsi="Cambria"/>
          <w:sz w:val="24"/>
          <w:szCs w:val="24"/>
        </w:rPr>
        <w:t>alam pencegahan stunting dan perkawinan anak.</w:t>
      </w:r>
    </w:p>
    <w:p w14:paraId="3E021C2A" w14:textId="77777777" w:rsidR="000E63CC" w:rsidRDefault="000E63CC">
      <w:pPr>
        <w:ind w:firstLine="426"/>
        <w:jc w:val="both"/>
        <w:rPr>
          <w:rFonts w:ascii="Cambria" w:hAnsi="Cambria"/>
          <w:sz w:val="24"/>
          <w:szCs w:val="24"/>
        </w:rPr>
      </w:pPr>
    </w:p>
    <w:p w14:paraId="71FF513E" w14:textId="77777777" w:rsidR="000E63CC" w:rsidRDefault="00012DD2">
      <w:pPr>
        <w:ind w:right="140"/>
        <w:rPr>
          <w:rFonts w:ascii="Cambria" w:hAnsi="Cambria"/>
          <w:sz w:val="24"/>
          <w:szCs w:val="24"/>
        </w:rPr>
      </w:pPr>
      <w:r>
        <w:rPr>
          <w:rFonts w:ascii="Cambria" w:hAnsi="Cambria"/>
          <w:noProof/>
          <w:sz w:val="24"/>
          <w:szCs w:val="24"/>
        </w:rPr>
        <w:lastRenderedPageBreak/>
        <w:drawing>
          <wp:inline distT="0" distB="0" distL="0" distR="0" wp14:anchorId="26761494" wp14:editId="1B00338E">
            <wp:extent cx="5039995" cy="2651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t="18018" r="4333" b="5468"/>
                    <a:stretch>
                      <a:fillRect/>
                    </a:stretch>
                  </pic:blipFill>
                  <pic:spPr>
                    <a:xfrm>
                      <a:off x="0" y="0"/>
                      <a:ext cx="5039995" cy="2651760"/>
                    </a:xfrm>
                    <a:prstGeom prst="rect">
                      <a:avLst/>
                    </a:prstGeom>
                  </pic:spPr>
                </pic:pic>
              </a:graphicData>
            </a:graphic>
          </wp:inline>
        </w:drawing>
      </w:r>
    </w:p>
    <w:p w14:paraId="6ADCBD7E" w14:textId="17397E75" w:rsidR="000E63CC" w:rsidRPr="00A65375" w:rsidRDefault="00012DD2">
      <w:pPr>
        <w:ind w:right="140"/>
        <w:rPr>
          <w:rFonts w:ascii="Cambria" w:hAnsi="Cambria"/>
          <w:i/>
          <w:iCs/>
          <w:sz w:val="24"/>
          <w:szCs w:val="24"/>
        </w:rPr>
      </w:pPr>
      <w:r w:rsidRPr="00A65375">
        <w:rPr>
          <w:rFonts w:ascii="Cambria" w:hAnsi="Cambria"/>
          <w:i/>
          <w:iCs/>
          <w:sz w:val="24"/>
          <w:szCs w:val="24"/>
        </w:rPr>
        <w:t>Gambar 1:  Tahapan metode Pelaksanaan</w:t>
      </w:r>
    </w:p>
    <w:p w14:paraId="13B50B33" w14:textId="77777777" w:rsidR="00220023" w:rsidRDefault="00220023">
      <w:pPr>
        <w:ind w:right="140"/>
        <w:rPr>
          <w:rFonts w:ascii="Cambria" w:hAnsi="Cambria"/>
          <w:sz w:val="24"/>
          <w:szCs w:val="24"/>
        </w:rPr>
      </w:pPr>
    </w:p>
    <w:p w14:paraId="315E8249" w14:textId="77777777" w:rsidR="000E63CC" w:rsidRDefault="00012DD2">
      <w:pPr>
        <w:pStyle w:val="NormalWeb"/>
        <w:numPr>
          <w:ilvl w:val="0"/>
          <w:numId w:val="1"/>
        </w:numPr>
        <w:spacing w:before="0" w:after="0"/>
        <w:jc w:val="both"/>
        <w:rPr>
          <w:rFonts w:ascii="Cambria" w:hAnsi="Cambria"/>
          <w:b/>
          <w:bCs/>
        </w:rPr>
      </w:pPr>
      <w:r>
        <w:rPr>
          <w:rStyle w:val="Strong"/>
          <w:rFonts w:ascii="Cambria" w:eastAsiaTheme="majorEastAsia" w:hAnsi="Cambria"/>
          <w:b w:val="0"/>
          <w:bCs w:val="0"/>
        </w:rPr>
        <w:t>Tahap Persiapan</w:t>
      </w:r>
    </w:p>
    <w:p w14:paraId="3916F6E9" w14:textId="77777777" w:rsidR="00220023" w:rsidRDefault="00012DD2" w:rsidP="00220023">
      <w:pPr>
        <w:pStyle w:val="NormalWeb"/>
        <w:numPr>
          <w:ilvl w:val="1"/>
          <w:numId w:val="2"/>
        </w:numPr>
        <w:spacing w:before="0" w:after="0"/>
        <w:ind w:left="993" w:hanging="284"/>
        <w:jc w:val="both"/>
        <w:rPr>
          <w:rFonts w:ascii="Cambria" w:hAnsi="Cambria"/>
        </w:rPr>
      </w:pPr>
      <w:r>
        <w:rPr>
          <w:rFonts w:ascii="Cambria" w:hAnsi="Cambria"/>
        </w:rPr>
        <w:t>Koordinasi dengan Dinas Kesehatan Kabupaten Sorong, Puskesmas Malawili, pemerintah kampung, serta tokoh adat Kokoda.</w:t>
      </w:r>
    </w:p>
    <w:p w14:paraId="004B21B9" w14:textId="799DE2E9" w:rsidR="000E63CC" w:rsidRPr="00220023" w:rsidRDefault="00012DD2" w:rsidP="00220023">
      <w:pPr>
        <w:pStyle w:val="NormalWeb"/>
        <w:numPr>
          <w:ilvl w:val="1"/>
          <w:numId w:val="2"/>
        </w:numPr>
        <w:spacing w:before="0" w:after="0"/>
        <w:ind w:left="993" w:hanging="284"/>
        <w:jc w:val="both"/>
        <w:rPr>
          <w:rFonts w:ascii="Cambria" w:hAnsi="Cambria"/>
        </w:rPr>
      </w:pPr>
      <w:r w:rsidRPr="00220023">
        <w:rPr>
          <w:rFonts w:ascii="Cambria" w:hAnsi="Cambria"/>
        </w:rPr>
        <w:t>Diskusi kelompok terarah (</w:t>
      </w:r>
      <w:r w:rsidRPr="00220023">
        <w:rPr>
          <w:rStyle w:val="Emphasis"/>
          <w:rFonts w:ascii="Cambria" w:eastAsiaTheme="majorEastAsia" w:hAnsi="Cambria"/>
        </w:rPr>
        <w:t xml:space="preserve">focus </w:t>
      </w:r>
      <w:r w:rsidRPr="00220023">
        <w:rPr>
          <w:rStyle w:val="Emphasis"/>
          <w:rFonts w:ascii="Cambria" w:eastAsiaTheme="majorEastAsia" w:hAnsi="Cambria"/>
        </w:rPr>
        <w:t>group discussion</w:t>
      </w:r>
      <w:r w:rsidRPr="00220023">
        <w:rPr>
          <w:rFonts w:ascii="Cambria" w:hAnsi="Cambria"/>
        </w:rPr>
        <w:t>) untuk menggali pemahaman awal masyarakat terkait perkawinan anak dan stunting.</w:t>
      </w:r>
    </w:p>
    <w:p w14:paraId="5D5954DA" w14:textId="77777777" w:rsidR="000E63CC" w:rsidRDefault="00012DD2">
      <w:pPr>
        <w:pStyle w:val="NormalWeb"/>
        <w:ind w:left="720"/>
        <w:rPr>
          <w:rFonts w:ascii="Cambria" w:hAnsi="Cambria"/>
        </w:rPr>
      </w:pPr>
      <w:r>
        <w:rPr>
          <w:noProof/>
        </w:rPr>
        <w:drawing>
          <wp:inline distT="0" distB="0" distL="0" distR="0" wp14:anchorId="71C6947E" wp14:editId="6A3B91AB">
            <wp:extent cx="4342130" cy="1786255"/>
            <wp:effectExtent l="0" t="0" r="1270" b="4445"/>
            <wp:docPr id="1024002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02116" name="Picture 2"/>
                    <pic:cNvPicPr>
                      <a:picLocks noChangeAspect="1"/>
                    </pic:cNvPicPr>
                  </pic:nvPicPr>
                  <pic:blipFill>
                    <a:blip r:embed="rId15"/>
                    <a:srcRect l="26083" t="23851" r="10500" b="14371"/>
                    <a:stretch>
                      <a:fillRect/>
                    </a:stretch>
                  </pic:blipFill>
                  <pic:spPr>
                    <a:xfrm>
                      <a:off x="0" y="0"/>
                      <a:ext cx="4414947" cy="1816342"/>
                    </a:xfrm>
                    <a:prstGeom prst="rect">
                      <a:avLst/>
                    </a:prstGeom>
                  </pic:spPr>
                </pic:pic>
              </a:graphicData>
            </a:graphic>
          </wp:inline>
        </w:drawing>
      </w:r>
    </w:p>
    <w:p w14:paraId="47191433" w14:textId="73317595" w:rsidR="000E63CC" w:rsidRPr="00A65375" w:rsidRDefault="00012DD2">
      <w:pPr>
        <w:pStyle w:val="NormalWeb"/>
        <w:ind w:left="720"/>
        <w:rPr>
          <w:rFonts w:ascii="Cambria" w:hAnsi="Cambria"/>
          <w:i/>
          <w:iCs/>
        </w:rPr>
      </w:pPr>
      <w:r w:rsidRPr="00A65375">
        <w:rPr>
          <w:rFonts w:ascii="Cambria" w:hAnsi="Cambria"/>
          <w:i/>
          <w:iCs/>
        </w:rPr>
        <w:t>Gambar 2. Tahap Persiapan melakukan FG</w:t>
      </w:r>
    </w:p>
    <w:p w14:paraId="4B78CA77" w14:textId="73FC2273" w:rsidR="00A65375" w:rsidRDefault="00A65375">
      <w:pPr>
        <w:pStyle w:val="NormalWeb"/>
        <w:ind w:left="720"/>
        <w:rPr>
          <w:rFonts w:ascii="Cambria" w:hAnsi="Cambria"/>
        </w:rPr>
      </w:pPr>
    </w:p>
    <w:p w14:paraId="2AC29335" w14:textId="059634CB" w:rsidR="00A65375" w:rsidRDefault="00A65375">
      <w:pPr>
        <w:pStyle w:val="NormalWeb"/>
        <w:ind w:left="720"/>
        <w:rPr>
          <w:rFonts w:ascii="Cambria" w:hAnsi="Cambria"/>
        </w:rPr>
      </w:pPr>
    </w:p>
    <w:p w14:paraId="6E740FBB" w14:textId="758C7DC7" w:rsidR="00A65375" w:rsidRDefault="00A65375">
      <w:pPr>
        <w:pStyle w:val="NormalWeb"/>
        <w:ind w:left="720"/>
        <w:rPr>
          <w:rFonts w:ascii="Cambria" w:hAnsi="Cambria"/>
        </w:rPr>
      </w:pPr>
    </w:p>
    <w:p w14:paraId="29C23D72" w14:textId="1BBC0586" w:rsidR="00A65375" w:rsidRDefault="00A65375">
      <w:pPr>
        <w:pStyle w:val="NormalWeb"/>
        <w:ind w:left="720"/>
        <w:rPr>
          <w:rFonts w:ascii="Cambria" w:hAnsi="Cambria"/>
        </w:rPr>
      </w:pPr>
    </w:p>
    <w:p w14:paraId="172CA79F" w14:textId="27272C3F" w:rsidR="00A65375" w:rsidRDefault="00A65375">
      <w:pPr>
        <w:pStyle w:val="NormalWeb"/>
        <w:ind w:left="720"/>
        <w:rPr>
          <w:rFonts w:ascii="Cambria" w:hAnsi="Cambria"/>
        </w:rPr>
      </w:pPr>
    </w:p>
    <w:p w14:paraId="24D92A2E" w14:textId="77777777" w:rsidR="00A65375" w:rsidRDefault="00A65375">
      <w:pPr>
        <w:pStyle w:val="NormalWeb"/>
        <w:ind w:left="720"/>
        <w:rPr>
          <w:rFonts w:ascii="Cambria" w:hAnsi="Cambria"/>
        </w:rPr>
      </w:pPr>
    </w:p>
    <w:p w14:paraId="2828CB0F" w14:textId="77777777" w:rsidR="000E63CC" w:rsidRDefault="00012DD2">
      <w:pPr>
        <w:pStyle w:val="NormalWeb"/>
        <w:numPr>
          <w:ilvl w:val="1"/>
          <w:numId w:val="2"/>
        </w:numPr>
        <w:spacing w:before="0" w:after="0"/>
        <w:ind w:left="993" w:hanging="284"/>
        <w:jc w:val="both"/>
        <w:rPr>
          <w:rFonts w:ascii="Cambria" w:hAnsi="Cambria"/>
        </w:rPr>
      </w:pPr>
      <w:r>
        <w:rPr>
          <w:rFonts w:ascii="Cambria" w:hAnsi="Cambria"/>
        </w:rPr>
        <w:lastRenderedPageBreak/>
        <w:t xml:space="preserve">Penyusunan media edukasi berupa leaflet, poster, dan materi presentasi dengan bahasa sederhana dan kontekstual sesuai </w:t>
      </w:r>
      <w:r>
        <w:rPr>
          <w:rFonts w:ascii="Cambria" w:hAnsi="Cambria"/>
        </w:rPr>
        <w:t>budaya Kokoda.</w:t>
      </w:r>
    </w:p>
    <w:p w14:paraId="4002D2D2" w14:textId="77777777" w:rsidR="000E63CC" w:rsidRDefault="000E63CC">
      <w:pPr>
        <w:pStyle w:val="NormalWeb"/>
        <w:spacing w:before="0" w:after="0"/>
        <w:ind w:left="993"/>
        <w:jc w:val="both"/>
        <w:rPr>
          <w:rFonts w:ascii="Cambria" w:hAnsi="Cambria"/>
        </w:rPr>
      </w:pPr>
    </w:p>
    <w:p w14:paraId="475E89FF" w14:textId="3A33F084" w:rsidR="000E63CC" w:rsidRDefault="00012DD2" w:rsidP="00A65375">
      <w:pPr>
        <w:pStyle w:val="NormalWeb"/>
        <w:spacing w:before="0" w:after="0"/>
        <w:ind w:left="1276" w:hanging="283"/>
      </w:pPr>
      <w:r>
        <w:rPr>
          <w:noProof/>
        </w:rPr>
        <w:drawing>
          <wp:inline distT="0" distB="0" distL="0" distR="0" wp14:anchorId="0A503C8B" wp14:editId="432F57CB">
            <wp:extent cx="4282440" cy="2110740"/>
            <wp:effectExtent l="0" t="0" r="3810" b="3810"/>
            <wp:docPr id="1445049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49158" name="Picture 2"/>
                    <pic:cNvPicPr>
                      <a:picLocks noChangeAspect="1"/>
                    </pic:cNvPicPr>
                  </pic:nvPicPr>
                  <pic:blipFill>
                    <a:blip r:embed="rId16"/>
                    <a:srcRect l="28000" t="29185" r="14750" b="18074"/>
                    <a:stretch>
                      <a:fillRect/>
                    </a:stretch>
                  </pic:blipFill>
                  <pic:spPr>
                    <a:xfrm>
                      <a:off x="0" y="0"/>
                      <a:ext cx="4282440" cy="2110740"/>
                    </a:xfrm>
                    <a:prstGeom prst="rect">
                      <a:avLst/>
                    </a:prstGeom>
                  </pic:spPr>
                </pic:pic>
              </a:graphicData>
            </a:graphic>
          </wp:inline>
        </w:drawing>
      </w:r>
    </w:p>
    <w:p w14:paraId="10E0CEF6" w14:textId="77777777" w:rsidR="000E63CC" w:rsidRDefault="000E63CC">
      <w:pPr>
        <w:pStyle w:val="NormalWeb"/>
        <w:spacing w:before="0" w:after="0"/>
        <w:ind w:left="1276" w:hanging="1276"/>
        <w:jc w:val="both"/>
      </w:pPr>
    </w:p>
    <w:p w14:paraId="1B70663F" w14:textId="3F839E1E" w:rsidR="000E63CC" w:rsidRDefault="00012DD2" w:rsidP="00A65375">
      <w:pPr>
        <w:pStyle w:val="NormalWeb"/>
        <w:spacing w:before="0" w:after="0"/>
        <w:ind w:left="1276" w:hanging="142"/>
        <w:rPr>
          <w:rFonts w:ascii="Cambria" w:hAnsi="Cambria"/>
        </w:rPr>
      </w:pPr>
      <w:r>
        <w:rPr>
          <w:rFonts w:ascii="Cambria" w:hAnsi="Cambria"/>
          <w:noProof/>
        </w:rPr>
        <w:drawing>
          <wp:inline distT="0" distB="0" distL="0" distR="0" wp14:anchorId="0A47E289" wp14:editId="02CA68CE">
            <wp:extent cx="4323715" cy="2400300"/>
            <wp:effectExtent l="0" t="0" r="635" b="0"/>
            <wp:docPr id="1409931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1000" name="Picture 2"/>
                    <pic:cNvPicPr>
                      <a:picLocks noChangeAspect="1"/>
                    </pic:cNvPicPr>
                  </pic:nvPicPr>
                  <pic:blipFill>
                    <a:blip r:embed="rId17"/>
                    <a:srcRect l="26833" t="24000" r="11083" b="13185"/>
                    <a:stretch>
                      <a:fillRect/>
                    </a:stretch>
                  </pic:blipFill>
                  <pic:spPr>
                    <a:xfrm>
                      <a:off x="0" y="0"/>
                      <a:ext cx="4323715" cy="2400300"/>
                    </a:xfrm>
                    <a:prstGeom prst="rect">
                      <a:avLst/>
                    </a:prstGeom>
                  </pic:spPr>
                </pic:pic>
              </a:graphicData>
            </a:graphic>
          </wp:inline>
        </w:drawing>
      </w:r>
    </w:p>
    <w:p w14:paraId="420F3F2D" w14:textId="237B5BF3" w:rsidR="000E63CC" w:rsidRPr="00A65375" w:rsidRDefault="00012DD2">
      <w:pPr>
        <w:pStyle w:val="NormalWeb"/>
        <w:spacing w:before="0" w:after="0"/>
        <w:ind w:left="720"/>
        <w:jc w:val="both"/>
        <w:rPr>
          <w:rStyle w:val="Strong"/>
          <w:rFonts w:ascii="Cambria" w:hAnsi="Cambria"/>
          <w:b w:val="0"/>
          <w:bCs w:val="0"/>
          <w:i/>
          <w:iCs/>
        </w:rPr>
      </w:pPr>
      <w:r>
        <w:rPr>
          <w:rStyle w:val="Strong"/>
          <w:rFonts w:ascii="Cambria" w:hAnsi="Cambria"/>
        </w:rPr>
        <w:tab/>
      </w:r>
      <w:r>
        <w:rPr>
          <w:rStyle w:val="Strong"/>
          <w:rFonts w:ascii="Cambria" w:hAnsi="Cambria"/>
        </w:rPr>
        <w:tab/>
      </w:r>
      <w:r>
        <w:rPr>
          <w:rStyle w:val="Strong"/>
          <w:rFonts w:ascii="Cambria" w:hAnsi="Cambria"/>
        </w:rPr>
        <w:tab/>
      </w:r>
      <w:r>
        <w:rPr>
          <w:rStyle w:val="Strong"/>
          <w:rFonts w:ascii="Cambria" w:hAnsi="Cambria"/>
        </w:rPr>
        <w:tab/>
      </w:r>
      <w:r w:rsidRPr="00A65375">
        <w:rPr>
          <w:rStyle w:val="Strong"/>
          <w:rFonts w:ascii="Cambria" w:hAnsi="Cambria"/>
          <w:b w:val="0"/>
          <w:bCs w:val="0"/>
          <w:i/>
          <w:iCs/>
        </w:rPr>
        <w:t>Gambar 3. Poster dan Leaflet</w:t>
      </w:r>
    </w:p>
    <w:p w14:paraId="4E834A80" w14:textId="77777777" w:rsidR="00220023" w:rsidRDefault="00220023">
      <w:pPr>
        <w:pStyle w:val="NormalWeb"/>
        <w:spacing w:before="0" w:after="0"/>
        <w:ind w:left="720"/>
        <w:jc w:val="both"/>
        <w:rPr>
          <w:rStyle w:val="Strong"/>
          <w:rFonts w:ascii="Cambria" w:hAnsi="Cambria"/>
          <w:b w:val="0"/>
          <w:bCs w:val="0"/>
        </w:rPr>
      </w:pPr>
    </w:p>
    <w:p w14:paraId="5DF77557" w14:textId="77777777" w:rsidR="000E63CC" w:rsidRDefault="00012DD2">
      <w:pPr>
        <w:pStyle w:val="NormalWeb"/>
        <w:numPr>
          <w:ilvl w:val="0"/>
          <w:numId w:val="1"/>
        </w:numPr>
        <w:spacing w:before="0" w:after="0"/>
        <w:jc w:val="both"/>
        <w:rPr>
          <w:rFonts w:ascii="Cambria" w:hAnsi="Cambria"/>
          <w:b/>
          <w:bCs/>
        </w:rPr>
      </w:pPr>
      <w:r>
        <w:rPr>
          <w:rStyle w:val="Strong"/>
          <w:rFonts w:ascii="Cambria" w:eastAsiaTheme="majorEastAsia" w:hAnsi="Cambria"/>
          <w:b w:val="0"/>
          <w:bCs w:val="0"/>
        </w:rPr>
        <w:t>Tahap Pelaksanaan</w:t>
      </w:r>
    </w:p>
    <w:p w14:paraId="795D7C32" w14:textId="77777777" w:rsidR="000E63CC" w:rsidRDefault="00012DD2">
      <w:pPr>
        <w:pStyle w:val="NormalWeb"/>
        <w:numPr>
          <w:ilvl w:val="1"/>
          <w:numId w:val="3"/>
        </w:numPr>
        <w:spacing w:before="0" w:after="0"/>
        <w:ind w:left="993" w:hanging="284"/>
        <w:jc w:val="both"/>
        <w:rPr>
          <w:rFonts w:ascii="Cambria" w:hAnsi="Cambria"/>
        </w:rPr>
      </w:pPr>
      <w:r>
        <w:rPr>
          <w:rStyle w:val="Strong"/>
          <w:rFonts w:ascii="Cambria" w:eastAsiaTheme="majorEastAsia" w:hAnsi="Cambria"/>
          <w:b w:val="0"/>
          <w:bCs w:val="0"/>
        </w:rPr>
        <w:t>Pre-test</w:t>
      </w:r>
      <w:r>
        <w:rPr>
          <w:rFonts w:ascii="Cambria" w:hAnsi="Cambria"/>
        </w:rPr>
        <w:t xml:space="preserve"> untuk mengukur pengetahuan awal peserta mengenai hubungan perkawinan anak dengan risiko stunting serta pemahaman tentang gizi 1000 Hari Pertama </w:t>
      </w:r>
      <w:r>
        <w:rPr>
          <w:rFonts w:ascii="Cambria" w:hAnsi="Cambria"/>
        </w:rPr>
        <w:t>Kehidupan (HPK).</w:t>
      </w:r>
    </w:p>
    <w:p w14:paraId="12727218" w14:textId="77777777" w:rsidR="000E63CC" w:rsidRDefault="00012DD2">
      <w:pPr>
        <w:pStyle w:val="NormalWeb"/>
        <w:numPr>
          <w:ilvl w:val="1"/>
          <w:numId w:val="3"/>
        </w:numPr>
        <w:spacing w:before="0" w:after="0"/>
        <w:ind w:left="993" w:hanging="284"/>
        <w:jc w:val="both"/>
        <w:rPr>
          <w:rFonts w:ascii="Cambria" w:hAnsi="Cambria"/>
        </w:rPr>
      </w:pPr>
      <w:r>
        <w:rPr>
          <w:rStyle w:val="Strong"/>
          <w:rFonts w:ascii="Cambria" w:eastAsiaTheme="majorEastAsia" w:hAnsi="Cambria"/>
          <w:b w:val="0"/>
          <w:bCs w:val="0"/>
        </w:rPr>
        <w:t>Edukasi terpadu</w:t>
      </w:r>
      <w:r>
        <w:rPr>
          <w:rFonts w:ascii="Cambria" w:hAnsi="Cambria"/>
        </w:rPr>
        <w:t xml:space="preserve"> melalui ceramah interaktif, diskusi kelompok, serta studi kasus. Materi utama mencakup: kesehatan reproduksi remaja, risiko perkawinan anak, pentingnya gizi seimbang, dan strategi pencegahan stunting.</w:t>
      </w:r>
    </w:p>
    <w:p w14:paraId="4B8FB3CC" w14:textId="77777777" w:rsidR="000E63CC" w:rsidRDefault="00012DD2">
      <w:pPr>
        <w:pStyle w:val="NormalWeb"/>
        <w:numPr>
          <w:ilvl w:val="1"/>
          <w:numId w:val="3"/>
        </w:numPr>
        <w:spacing w:before="0" w:after="0"/>
        <w:ind w:left="993" w:hanging="284"/>
        <w:jc w:val="both"/>
        <w:rPr>
          <w:rFonts w:ascii="Cambria" w:hAnsi="Cambria"/>
        </w:rPr>
      </w:pPr>
      <w:r>
        <w:rPr>
          <w:rStyle w:val="Strong"/>
          <w:rFonts w:ascii="Cambria" w:eastAsiaTheme="majorEastAsia" w:hAnsi="Cambria"/>
          <w:b w:val="0"/>
          <w:bCs w:val="0"/>
        </w:rPr>
        <w:t>Post-test</w:t>
      </w:r>
      <w:r>
        <w:rPr>
          <w:rFonts w:ascii="Cambria" w:hAnsi="Cambria"/>
        </w:rPr>
        <w:t xml:space="preserve"> untuk menila</w:t>
      </w:r>
      <w:r>
        <w:rPr>
          <w:rFonts w:ascii="Cambria" w:hAnsi="Cambria"/>
        </w:rPr>
        <w:t>i perubahan pengetahuan setelah intervensi.</w:t>
      </w:r>
    </w:p>
    <w:p w14:paraId="62F171F9" w14:textId="77777777" w:rsidR="000E63CC" w:rsidRDefault="00012DD2">
      <w:pPr>
        <w:pStyle w:val="NormalWeb"/>
        <w:numPr>
          <w:ilvl w:val="0"/>
          <w:numId w:val="1"/>
        </w:numPr>
        <w:spacing w:before="0" w:after="0"/>
        <w:jc w:val="both"/>
        <w:rPr>
          <w:rFonts w:ascii="Cambria" w:hAnsi="Cambria"/>
          <w:b/>
          <w:bCs/>
        </w:rPr>
      </w:pPr>
      <w:r>
        <w:rPr>
          <w:rStyle w:val="Strong"/>
          <w:rFonts w:ascii="Cambria" w:eastAsiaTheme="majorEastAsia" w:hAnsi="Cambria"/>
          <w:b w:val="0"/>
          <w:bCs w:val="0"/>
        </w:rPr>
        <w:t>Tahap Evaluasi dan Dokumentasi</w:t>
      </w:r>
    </w:p>
    <w:p w14:paraId="3381DA44" w14:textId="72B2014A" w:rsidR="00A65375" w:rsidRDefault="00012DD2" w:rsidP="00AF577D">
      <w:pPr>
        <w:pStyle w:val="NormalWeb"/>
        <w:numPr>
          <w:ilvl w:val="1"/>
          <w:numId w:val="4"/>
        </w:numPr>
        <w:spacing w:before="0" w:after="0"/>
        <w:ind w:left="993" w:hanging="284"/>
        <w:jc w:val="both"/>
        <w:rPr>
          <w:rFonts w:ascii="Cambria" w:hAnsi="Cambria"/>
        </w:rPr>
      </w:pPr>
      <w:r w:rsidRPr="00A65375">
        <w:rPr>
          <w:rFonts w:ascii="Cambria" w:hAnsi="Cambria"/>
        </w:rPr>
        <w:t>Perbandingan hasil pre-test dan post-test dianalisis secara deskriptif</w:t>
      </w:r>
    </w:p>
    <w:p w14:paraId="14F70FEE" w14:textId="31E86254" w:rsidR="00A65375" w:rsidRDefault="00012DD2" w:rsidP="00F57A7E">
      <w:pPr>
        <w:pStyle w:val="NormalWeb"/>
        <w:numPr>
          <w:ilvl w:val="1"/>
          <w:numId w:val="4"/>
        </w:numPr>
        <w:spacing w:before="0" w:after="0"/>
        <w:ind w:left="993" w:hanging="284"/>
        <w:jc w:val="both"/>
        <w:rPr>
          <w:rFonts w:ascii="Cambria" w:hAnsi="Cambria"/>
        </w:rPr>
      </w:pPr>
      <w:r w:rsidRPr="00A65375">
        <w:rPr>
          <w:rFonts w:ascii="Cambria" w:hAnsi="Cambria"/>
        </w:rPr>
        <w:t>Observasi partisipasi peserta dalam diskusi serta respon terhadap materi edukasi</w:t>
      </w:r>
    </w:p>
    <w:p w14:paraId="5E1B3FB5" w14:textId="2AB5A13B" w:rsidR="000E63CC" w:rsidRPr="00A65375" w:rsidRDefault="00012DD2" w:rsidP="00F57A7E">
      <w:pPr>
        <w:pStyle w:val="NormalWeb"/>
        <w:numPr>
          <w:ilvl w:val="1"/>
          <w:numId w:val="4"/>
        </w:numPr>
        <w:spacing w:before="0" w:after="0"/>
        <w:ind w:left="993" w:hanging="284"/>
        <w:jc w:val="both"/>
        <w:rPr>
          <w:rFonts w:ascii="Cambria" w:hAnsi="Cambria"/>
        </w:rPr>
      </w:pPr>
      <w:r w:rsidRPr="00A65375">
        <w:rPr>
          <w:rFonts w:ascii="Cambria" w:hAnsi="Cambria"/>
        </w:rPr>
        <w:t xml:space="preserve">Dokumentasi berupa foto </w:t>
      </w:r>
      <w:r w:rsidRPr="00A65375">
        <w:rPr>
          <w:rFonts w:ascii="Cambria" w:hAnsi="Cambria"/>
        </w:rPr>
        <w:t>kegiatan dan catatan lapangan</w:t>
      </w:r>
    </w:p>
    <w:p w14:paraId="6DBFDEA2" w14:textId="652AD97A" w:rsidR="00A65375" w:rsidRDefault="00A65375">
      <w:pPr>
        <w:pStyle w:val="ListParagraph"/>
        <w:rPr>
          <w:rFonts w:ascii="Cambria" w:eastAsia="Cambria" w:hAnsi="Cambria" w:cs="Cambria"/>
          <w:b/>
          <w:color w:val="000000"/>
          <w:sz w:val="24"/>
          <w:szCs w:val="24"/>
        </w:rPr>
      </w:pPr>
    </w:p>
    <w:p w14:paraId="37E60A1E" w14:textId="0F1EF0DA" w:rsidR="00A65375" w:rsidRDefault="00A65375">
      <w:pPr>
        <w:pStyle w:val="ListParagraph"/>
        <w:rPr>
          <w:rFonts w:ascii="Cambria" w:eastAsia="Cambria" w:hAnsi="Cambria" w:cs="Cambria"/>
          <w:b/>
          <w:color w:val="000000"/>
          <w:sz w:val="24"/>
          <w:szCs w:val="24"/>
        </w:rPr>
      </w:pPr>
    </w:p>
    <w:p w14:paraId="310A8767" w14:textId="7BF95AB3" w:rsidR="00A65375" w:rsidRDefault="00A65375">
      <w:pPr>
        <w:pStyle w:val="ListParagraph"/>
        <w:rPr>
          <w:rFonts w:ascii="Cambria" w:eastAsia="Cambria" w:hAnsi="Cambria" w:cs="Cambria"/>
          <w:b/>
          <w:color w:val="000000"/>
          <w:sz w:val="24"/>
          <w:szCs w:val="24"/>
        </w:rPr>
      </w:pPr>
    </w:p>
    <w:p w14:paraId="28196E87" w14:textId="77777777" w:rsidR="00A65375" w:rsidRDefault="00A65375">
      <w:pPr>
        <w:pStyle w:val="ListParagraph"/>
        <w:rPr>
          <w:rFonts w:ascii="Cambria" w:eastAsia="Cambria" w:hAnsi="Cambria" w:cs="Cambria"/>
          <w:b/>
          <w:color w:val="000000"/>
          <w:sz w:val="24"/>
          <w:szCs w:val="24"/>
        </w:rPr>
      </w:pPr>
    </w:p>
    <w:p w14:paraId="73D76D74" w14:textId="77777777" w:rsidR="00A65375" w:rsidRDefault="00A65375">
      <w:pPr>
        <w:pStyle w:val="ListParagraph"/>
        <w:rPr>
          <w:rFonts w:ascii="Cambria" w:eastAsia="Cambria" w:hAnsi="Cambria" w:cs="Cambria"/>
          <w:b/>
          <w:color w:val="000000"/>
          <w:sz w:val="24"/>
          <w:szCs w:val="24"/>
        </w:rPr>
      </w:pPr>
    </w:p>
    <w:p w14:paraId="5667FC49" w14:textId="2A8EFD25" w:rsidR="000E63CC" w:rsidRDefault="00012DD2">
      <w:pPr>
        <w:pStyle w:val="ListParagraph"/>
        <w:rPr>
          <w:rFonts w:ascii="Cambria" w:eastAsia="Cambria" w:hAnsi="Cambria" w:cs="Cambria"/>
          <w:b/>
          <w:color w:val="000000"/>
          <w:sz w:val="24"/>
          <w:szCs w:val="24"/>
        </w:rPr>
      </w:pPr>
      <w:r>
        <w:rPr>
          <w:rFonts w:ascii="Cambria" w:eastAsia="Cambria" w:hAnsi="Cambria" w:cs="Cambria"/>
          <w:b/>
          <w:color w:val="000000"/>
          <w:sz w:val="24"/>
          <w:szCs w:val="24"/>
        </w:rPr>
        <w:lastRenderedPageBreak/>
        <w:t>HASIL</w:t>
      </w:r>
    </w:p>
    <w:p w14:paraId="4A922D9D" w14:textId="77777777" w:rsidR="00A65375" w:rsidRDefault="00A65375">
      <w:pPr>
        <w:pStyle w:val="ListParagraph"/>
        <w:rPr>
          <w:rFonts w:ascii="Cambria" w:eastAsia="Cambria" w:hAnsi="Cambria" w:cs="Cambria"/>
          <w:b/>
          <w:color w:val="000000"/>
          <w:sz w:val="24"/>
          <w:szCs w:val="24"/>
        </w:rPr>
      </w:pPr>
    </w:p>
    <w:p w14:paraId="6E466E2F" w14:textId="77777777" w:rsidR="000E63CC" w:rsidRDefault="00012DD2">
      <w:pPr>
        <w:pStyle w:val="NormalWeb"/>
        <w:spacing w:before="0" w:after="0"/>
        <w:jc w:val="both"/>
        <w:rPr>
          <w:rFonts w:ascii="Cambria" w:hAnsi="Cambria"/>
        </w:rPr>
      </w:pPr>
      <w:r>
        <w:rPr>
          <w:rFonts w:ascii="Cambria" w:hAnsi="Cambria"/>
        </w:rPr>
        <w:t>Kegiatan edukasi berlangsung dengan partisipasi aktif dari seluruh peserta. Hasil dapat dilihat pada gambar 4 dibawah ini:</w:t>
      </w:r>
    </w:p>
    <w:p w14:paraId="1EFDEFF8" w14:textId="77777777" w:rsidR="000E63CC" w:rsidRDefault="000E63CC">
      <w:pPr>
        <w:pStyle w:val="NormalWeb"/>
        <w:spacing w:before="0" w:after="0"/>
        <w:jc w:val="both"/>
        <w:rPr>
          <w:rFonts w:ascii="Cambria" w:hAnsi="Cambria"/>
        </w:rPr>
      </w:pPr>
    </w:p>
    <w:p w14:paraId="0EEBD058" w14:textId="77777777" w:rsidR="000E63CC" w:rsidRDefault="00012DD2" w:rsidP="00A65375">
      <w:pPr>
        <w:pStyle w:val="NormalWeb"/>
        <w:spacing w:before="0" w:after="0"/>
        <w:rPr>
          <w:rFonts w:ascii="Cambria" w:hAnsi="Cambria"/>
        </w:rPr>
      </w:pPr>
      <w:r>
        <w:rPr>
          <w:noProof/>
        </w:rPr>
        <w:drawing>
          <wp:inline distT="0" distB="0" distL="0" distR="0" wp14:anchorId="2A2361CE" wp14:editId="2A6BF3CE">
            <wp:extent cx="5039995" cy="2148840"/>
            <wp:effectExtent l="0" t="0" r="8255" b="3810"/>
            <wp:docPr id="436595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5810" name="Picture 2"/>
                    <pic:cNvPicPr>
                      <a:picLocks noChangeAspect="1"/>
                    </pic:cNvPicPr>
                  </pic:nvPicPr>
                  <pic:blipFill>
                    <a:blip r:embed="rId18"/>
                    <a:srcRect l="19084" t="36889" r="22333" b="14667"/>
                    <a:stretch>
                      <a:fillRect/>
                    </a:stretch>
                  </pic:blipFill>
                  <pic:spPr>
                    <a:xfrm>
                      <a:off x="0" y="0"/>
                      <a:ext cx="5039995" cy="2148840"/>
                    </a:xfrm>
                    <a:prstGeom prst="rect">
                      <a:avLst/>
                    </a:prstGeom>
                  </pic:spPr>
                </pic:pic>
              </a:graphicData>
            </a:graphic>
          </wp:inline>
        </w:drawing>
      </w:r>
    </w:p>
    <w:p w14:paraId="07A46BE1" w14:textId="77777777" w:rsidR="000E63CC" w:rsidRPr="00A65375" w:rsidRDefault="00012DD2">
      <w:pPr>
        <w:pStyle w:val="NormalWeb"/>
        <w:spacing w:before="0" w:after="0"/>
        <w:rPr>
          <w:rFonts w:ascii="Cambria" w:hAnsi="Cambria"/>
          <w:i/>
          <w:iCs/>
        </w:rPr>
      </w:pPr>
      <w:r w:rsidRPr="00A65375">
        <w:rPr>
          <w:rFonts w:ascii="Cambria" w:hAnsi="Cambria"/>
          <w:i/>
          <w:iCs/>
        </w:rPr>
        <w:t>Gambar 4: Sebelum dan sesudah Edukasi</w:t>
      </w:r>
    </w:p>
    <w:p w14:paraId="49CB5B26" w14:textId="77777777" w:rsidR="000E63CC" w:rsidRDefault="000E63CC">
      <w:pPr>
        <w:pStyle w:val="NormalWeb"/>
        <w:spacing w:before="0" w:after="0"/>
        <w:jc w:val="both"/>
        <w:rPr>
          <w:rFonts w:ascii="Cambria" w:hAnsi="Cambria"/>
        </w:rPr>
      </w:pPr>
    </w:p>
    <w:p w14:paraId="286EE859" w14:textId="6085E777" w:rsidR="000E63CC" w:rsidRDefault="00012DD2" w:rsidP="00A65375">
      <w:pPr>
        <w:pStyle w:val="NormalWeb"/>
        <w:spacing w:before="0" w:after="0"/>
        <w:ind w:firstLine="567"/>
        <w:jc w:val="both"/>
        <w:rPr>
          <w:rFonts w:ascii="Cambria" w:hAnsi="Cambria"/>
        </w:rPr>
      </w:pPr>
      <w:r>
        <w:rPr>
          <w:rFonts w:ascii="Cambria" w:hAnsi="Cambria"/>
        </w:rPr>
        <w:t>Pada gambar di atas menunjukkan perbandingan tingkat pengetahuan peserta sebelum dan sesudah diberikan edukasi</w:t>
      </w:r>
      <w:r w:rsidR="00A65375">
        <w:rPr>
          <w:rFonts w:ascii="Cambria" w:hAnsi="Cambria"/>
          <w:lang w:val="en-US"/>
        </w:rPr>
        <w:t>. D</w:t>
      </w:r>
      <w:r>
        <w:rPr>
          <w:rFonts w:ascii="Cambria" w:hAnsi="Cambria"/>
        </w:rPr>
        <w:t>iagram lingkaran sebelah kiri, yang menggambarkan kondisi sebelum edukasi, terlihat bahwa sebagian besar peserta berada pada kategori peng</w:t>
      </w:r>
      <w:r>
        <w:rPr>
          <w:rFonts w:ascii="Cambria" w:hAnsi="Cambria"/>
        </w:rPr>
        <w:t>etahuan kurang yaitu 77,3%, sementara hanya 22,7% peserta yang memiliki pengetahuan cukup. Hal ini menunjukkan bahwa pemahaman awal masyarakat mengenai kaitan antara perkawinan anak dengan risiko stunting masih rendah.</w:t>
      </w:r>
    </w:p>
    <w:p w14:paraId="41D47480" w14:textId="77777777" w:rsidR="000E63CC" w:rsidRDefault="00012DD2">
      <w:pPr>
        <w:ind w:firstLine="567"/>
        <w:jc w:val="both"/>
        <w:rPr>
          <w:rFonts w:ascii="Cambria" w:hAnsi="Cambria"/>
          <w:sz w:val="24"/>
          <w:szCs w:val="24"/>
        </w:rPr>
      </w:pPr>
      <w:r>
        <w:rPr>
          <w:rFonts w:ascii="Cambria" w:hAnsi="Cambria"/>
          <w:sz w:val="24"/>
          <w:szCs w:val="24"/>
        </w:rPr>
        <w:t>Setelah dilakukan edukasi (diagram li</w:t>
      </w:r>
      <w:r>
        <w:rPr>
          <w:rFonts w:ascii="Cambria" w:hAnsi="Cambria"/>
          <w:sz w:val="24"/>
          <w:szCs w:val="24"/>
        </w:rPr>
        <w:t>ngkaran kanan), terjadi peningkatan tingkat pengetahuan peserta yang cukup signifikan. Hasil post-test menunjukkan bahwa 59,1% peserta berada pada kategori pengetahuan baik, sementara 40,1% peserta berada pada kategori pengetahuan cukup. Tidak terdapat lag</w:t>
      </w:r>
      <w:r>
        <w:rPr>
          <w:rFonts w:ascii="Cambria" w:hAnsi="Cambria"/>
          <w:sz w:val="24"/>
          <w:szCs w:val="24"/>
        </w:rPr>
        <w:t>i peserta dengan kategori pengetahuan kurang setelah diberikan intervensi edukasi. Berdasarkan hasil post-test tersebut, dapat disimpulkan bahwa target peningkatan pengetahuan peserta telah tercapai sesuai dengan tujuan kegiatan pengabdian kepada masyaraka</w:t>
      </w:r>
      <w:r>
        <w:rPr>
          <w:rFonts w:ascii="Cambria" w:hAnsi="Cambria"/>
          <w:sz w:val="24"/>
          <w:szCs w:val="24"/>
        </w:rPr>
        <w:t>t, yaitu meningkatkan pemahaman keluarga dan remaja mengenai dampak perkawinan anak terhadap risiko stunting.</w:t>
      </w:r>
    </w:p>
    <w:p w14:paraId="0E8627FF" w14:textId="77777777" w:rsidR="000E63CC" w:rsidRDefault="00012DD2">
      <w:pPr>
        <w:ind w:firstLine="567"/>
        <w:jc w:val="both"/>
        <w:rPr>
          <w:rFonts w:ascii="Cambria" w:hAnsi="Cambria"/>
          <w:sz w:val="24"/>
          <w:szCs w:val="24"/>
        </w:rPr>
      </w:pPr>
      <w:r>
        <w:rPr>
          <w:rFonts w:ascii="Cambria" w:hAnsi="Cambria"/>
          <w:sz w:val="24"/>
          <w:szCs w:val="24"/>
        </w:rPr>
        <w:t>Dokumentasi pelaksanaan kegiatan sebelum, selama, dan sesudah edukasi disajikan pada Gambar 5 sebagai bentuk luaran kegiatan pengabdian kepada mas</w:t>
      </w:r>
      <w:r>
        <w:rPr>
          <w:rFonts w:ascii="Cambria" w:hAnsi="Cambria"/>
          <w:sz w:val="24"/>
          <w:szCs w:val="24"/>
        </w:rPr>
        <w:t>yarakat. Dokumentasi tersebut menggambarkan keterlibatan aktif peserta pada setiap tahapan kegiatan, mulai dari penyampaian materi, proses diskusi dan edukasi interaktif, hingga evaluasi dan penutupan kegiatan.</w:t>
      </w:r>
    </w:p>
    <w:p w14:paraId="4BB91EC7" w14:textId="77777777" w:rsidR="000E63CC" w:rsidRDefault="000E63CC">
      <w:pPr>
        <w:pStyle w:val="NormalWeb"/>
        <w:spacing w:before="0" w:after="0"/>
        <w:ind w:firstLine="567"/>
        <w:jc w:val="both"/>
        <w:rPr>
          <w:rFonts w:ascii="Cambria" w:hAnsi="Cambria"/>
        </w:rPr>
      </w:pPr>
    </w:p>
    <w:p w14:paraId="17DE9A87" w14:textId="77777777" w:rsidR="000E63CC" w:rsidRDefault="000E63CC">
      <w:pPr>
        <w:pStyle w:val="NormalWeb"/>
        <w:spacing w:before="0" w:after="0"/>
        <w:jc w:val="both"/>
        <w:rPr>
          <w:rFonts w:ascii="Cambria" w:hAnsi="Cambria"/>
        </w:rPr>
      </w:pPr>
    </w:p>
    <w:p w14:paraId="51DAE58A" w14:textId="77777777" w:rsidR="000E63CC" w:rsidRDefault="00012DD2">
      <w:pPr>
        <w:pStyle w:val="NormalWeb"/>
        <w:spacing w:before="0" w:after="0"/>
        <w:rPr>
          <w:rFonts w:ascii="Cambria" w:hAnsi="Cambria"/>
        </w:rPr>
      </w:pPr>
      <w:r>
        <w:rPr>
          <w:rFonts w:ascii="Cambria" w:hAnsi="Cambria"/>
          <w:noProof/>
        </w:rPr>
        <w:lastRenderedPageBreak/>
        <w:drawing>
          <wp:inline distT="0" distB="0" distL="0" distR="0" wp14:anchorId="0A74F9C2" wp14:editId="449E4BBC">
            <wp:extent cx="4438015" cy="2194560"/>
            <wp:effectExtent l="0" t="0" r="635" b="0"/>
            <wp:docPr id="877013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13087" name="Picture 2"/>
                    <pic:cNvPicPr>
                      <a:picLocks noChangeAspect="1"/>
                    </pic:cNvPicPr>
                  </pic:nvPicPr>
                  <pic:blipFill>
                    <a:blip r:embed="rId19"/>
                    <a:srcRect l="27417" t="23407" r="12998" b="19408"/>
                    <a:stretch>
                      <a:fillRect/>
                    </a:stretch>
                  </pic:blipFill>
                  <pic:spPr>
                    <a:xfrm>
                      <a:off x="0" y="0"/>
                      <a:ext cx="4452889" cy="2201915"/>
                    </a:xfrm>
                    <a:prstGeom prst="rect">
                      <a:avLst/>
                    </a:prstGeom>
                  </pic:spPr>
                </pic:pic>
              </a:graphicData>
            </a:graphic>
          </wp:inline>
        </w:drawing>
      </w:r>
    </w:p>
    <w:p w14:paraId="55A4B753" w14:textId="6F7143C1" w:rsidR="000E63CC" w:rsidRPr="00A65375" w:rsidRDefault="00012DD2">
      <w:pPr>
        <w:pStyle w:val="NormalWeb"/>
        <w:spacing w:after="0"/>
        <w:rPr>
          <w:rFonts w:ascii="Cambria" w:eastAsia="Cambria" w:hAnsi="Cambria" w:cs="Cambria"/>
          <w:b/>
          <w:i/>
          <w:iCs/>
          <w:color w:val="000000"/>
        </w:rPr>
      </w:pPr>
      <w:r w:rsidRPr="00A65375">
        <w:rPr>
          <w:rFonts w:ascii="Cambria" w:hAnsi="Cambria"/>
          <w:i/>
          <w:iCs/>
        </w:rPr>
        <w:t>Gambar 5</w:t>
      </w:r>
      <w:r w:rsidR="00A65375">
        <w:rPr>
          <w:rFonts w:ascii="Cambria" w:hAnsi="Cambria"/>
          <w:i/>
          <w:iCs/>
          <w:lang w:val="en-US"/>
        </w:rPr>
        <w:t>.</w:t>
      </w:r>
      <w:r w:rsidRPr="00A65375">
        <w:rPr>
          <w:rFonts w:ascii="Cambria" w:hAnsi="Cambria"/>
          <w:i/>
          <w:iCs/>
        </w:rPr>
        <w:t xml:space="preserve"> Dokumentasi </w:t>
      </w:r>
      <w:r w:rsidRPr="00A65375">
        <w:rPr>
          <w:rFonts w:ascii="Cambria" w:hAnsi="Cambria"/>
          <w:i/>
          <w:iCs/>
        </w:rPr>
        <w:t>Pelaksanaan Kegiatan</w:t>
      </w:r>
      <w:r w:rsidRPr="00A65375">
        <w:rPr>
          <w:rFonts w:ascii="Cambria" w:hAnsi="Cambria"/>
          <w:i/>
          <w:iCs/>
        </w:rPr>
        <w:t xml:space="preserve"> Edukasi</w:t>
      </w:r>
      <w:r w:rsidRPr="00A65375">
        <w:rPr>
          <w:rFonts w:ascii="Cambria" w:hAnsi="Cambria"/>
          <w:i/>
          <w:iCs/>
        </w:rPr>
        <w:t xml:space="preserve"> </w:t>
      </w:r>
    </w:p>
    <w:p w14:paraId="164BA7CE" w14:textId="77777777" w:rsidR="00A65375" w:rsidRDefault="00A65375">
      <w:pPr>
        <w:rPr>
          <w:rFonts w:ascii="Cambria" w:eastAsia="Cambria" w:hAnsi="Cambria" w:cs="Cambria"/>
          <w:b/>
          <w:color w:val="000000"/>
          <w:sz w:val="24"/>
          <w:szCs w:val="24"/>
        </w:rPr>
      </w:pPr>
    </w:p>
    <w:p w14:paraId="2B19BCFA" w14:textId="3B110077" w:rsidR="000E63CC" w:rsidRDefault="00012DD2">
      <w:pPr>
        <w:rPr>
          <w:rFonts w:ascii="Cambria" w:eastAsia="Cambria" w:hAnsi="Cambria" w:cs="Cambria"/>
          <w:b/>
          <w:color w:val="000000"/>
          <w:sz w:val="24"/>
          <w:szCs w:val="24"/>
        </w:rPr>
      </w:pPr>
      <w:r>
        <w:rPr>
          <w:rFonts w:ascii="Cambria" w:eastAsia="Cambria" w:hAnsi="Cambria" w:cs="Cambria"/>
          <w:b/>
          <w:color w:val="000000"/>
          <w:sz w:val="24"/>
          <w:szCs w:val="24"/>
        </w:rPr>
        <w:t>PEMBAHASAN</w:t>
      </w:r>
    </w:p>
    <w:p w14:paraId="157383C9" w14:textId="77777777" w:rsidR="000E63CC" w:rsidRDefault="00012DD2">
      <w:pPr>
        <w:ind w:firstLine="567"/>
        <w:jc w:val="both"/>
        <w:rPr>
          <w:rFonts w:ascii="Cambria" w:eastAsia="Cambria" w:hAnsi="Cambria" w:cs="Cambria"/>
          <w:bCs/>
          <w:color w:val="000000"/>
          <w:sz w:val="24"/>
          <w:szCs w:val="24"/>
        </w:rPr>
      </w:pPr>
      <w:r>
        <w:rPr>
          <w:rFonts w:ascii="Cambria" w:eastAsia="Cambria" w:hAnsi="Cambria" w:cs="Cambria"/>
          <w:bCs/>
          <w:color w:val="000000"/>
          <w:sz w:val="24"/>
          <w:szCs w:val="24"/>
        </w:rPr>
        <w:t>Kegiatan edukasi keluarga dan remaja dengan pendekatan budaya Kokoda terbukti efektif meningkatkan pengetahuan mengenai risiko perkawinan anak terhadap stunting. Hasil pre-test dan post-test menunjukkan adanya peningkatan signifikan pe</w:t>
      </w:r>
      <w:r>
        <w:rPr>
          <w:rFonts w:ascii="Cambria" w:eastAsia="Cambria" w:hAnsi="Cambria" w:cs="Cambria"/>
          <w:bCs/>
          <w:color w:val="000000"/>
          <w:sz w:val="24"/>
          <w:szCs w:val="24"/>
        </w:rPr>
        <w:t xml:space="preserve">ngetahuan peserta, baik terkait dampak perkawinan anak maupun pentingnya gizi 1000 </w:t>
      </w:r>
      <w:r>
        <w:rPr>
          <w:rFonts w:ascii="Cambria" w:hAnsi="Cambria"/>
        </w:rPr>
        <w:t>Hari Pertama Kehidupan (HPK).</w:t>
      </w:r>
      <w:r>
        <w:rPr>
          <w:rFonts w:ascii="Cambria" w:eastAsia="Cambria" w:hAnsi="Cambria" w:cs="Cambria"/>
          <w:bCs/>
          <w:color w:val="000000"/>
          <w:sz w:val="24"/>
          <w:szCs w:val="24"/>
        </w:rPr>
        <w:t xml:space="preserve"> Hal ini membuktikan bahwa intervensi berbasis keluarga dapat menjadi strategi efektif dalam pencegahan stunting.</w:t>
      </w:r>
    </w:p>
    <w:p w14:paraId="0B937C02" w14:textId="77777777" w:rsidR="000E63CC" w:rsidRDefault="00012DD2">
      <w:pPr>
        <w:ind w:firstLine="567"/>
        <w:jc w:val="both"/>
        <w:rPr>
          <w:rFonts w:ascii="Cambria" w:eastAsia="Cambria" w:hAnsi="Cambria" w:cs="Cambria"/>
          <w:bCs/>
          <w:color w:val="000000"/>
          <w:sz w:val="24"/>
          <w:szCs w:val="24"/>
        </w:rPr>
      </w:pPr>
      <w:r>
        <w:rPr>
          <w:rFonts w:ascii="Cambria" w:eastAsia="Cambria" w:hAnsi="Cambria" w:cs="Cambria"/>
          <w:bCs/>
          <w:color w:val="000000"/>
          <w:sz w:val="24"/>
          <w:szCs w:val="24"/>
        </w:rPr>
        <w:t xml:space="preserve">Temuan ini sejalan dengan </w:t>
      </w:r>
      <w:r>
        <w:rPr>
          <w:rFonts w:ascii="Cambria" w:hAnsi="Cambria"/>
          <w:sz w:val="24"/>
          <w:szCs w:val="24"/>
        </w:rPr>
        <w:t>Pene</w:t>
      </w:r>
      <w:r>
        <w:rPr>
          <w:rFonts w:ascii="Cambria" w:hAnsi="Cambria"/>
          <w:sz w:val="24"/>
          <w:szCs w:val="24"/>
        </w:rPr>
        <w:t xml:space="preserve">litian </w:t>
      </w:r>
      <w:r>
        <w:rPr>
          <w:rFonts w:ascii="Cambria" w:hAnsi="Cambria"/>
          <w:sz w:val="24"/>
          <w:szCs w:val="24"/>
        </w:rPr>
        <w:fldChar w:fldCharType="begin" w:fldLock="1"/>
      </w:r>
      <w:r>
        <w:rPr>
          <w:rFonts w:ascii="Cambria" w:hAnsi="Cambria"/>
          <w:sz w:val="24"/>
          <w:szCs w:val="24"/>
        </w:rPr>
        <w:instrText xml:space="preserve">ADDIN CSL_CITATION {"citationItems":[{"id":"ITEM-1","itemData":{"DOI":"10.31943/afiasi.v8i3.306","ISSN":"2442-5885","abstract":"Stunting dapat mengancam bagi masa depan anak-anak di Indonesia karena menyebabkan terjadinya penurunan pada pertumbuhan </w:instrText>
      </w:r>
      <w:r>
        <w:rPr>
          <w:rFonts w:ascii="Cambria" w:hAnsi="Cambria"/>
          <w:sz w:val="24"/>
          <w:szCs w:val="24"/>
        </w:rPr>
        <w:instrText xml:space="preserve">dan perkembangan anak. Kejadian Stunting pada balita berhubungan dengan peran orang tua terutama ibu dalam keluarga seperti praktik pemberian makan, rangsangan psikososial, praktik kebersihan diri, sanitasi lingkungan, dan pemanfaatan pelayanan kesehatan. </w:instrText>
      </w:r>
      <w:r>
        <w:rPr>
          <w:rFonts w:ascii="Cambria" w:hAnsi="Cambria"/>
          <w:sz w:val="24"/>
          <w:szCs w:val="24"/>
        </w:rPr>
        <w:instrText>Penelitan ini untuk mengetahui hubungan pola asuh ibu dengan kejadian Stunting pada balita usia 0-59 bulan di wilayah kerja puskesmas Rias kecamatan Toboali kabupaten Bangka Selatan tahun 2022. Penelitian ini menggunakan desain studi Case Control yang memi</w:instrText>
      </w:r>
      <w:r>
        <w:rPr>
          <w:rFonts w:ascii="Cambria" w:hAnsi="Cambria"/>
          <w:sz w:val="24"/>
          <w:szCs w:val="24"/>
        </w:rPr>
        <w:instrText>liki populasi kasus 137 balita Stunting dan populasi kontrol 998 balita tidak Stunting dengan sampel kasus 60 balita Stunting dan sampel kontrol 60 balita tidak Stunting. Pengambilan sampel ini menggunakan teknik Simple Random Sampling. Penelitian menunjuk</w:instrText>
      </w:r>
      <w:r>
        <w:rPr>
          <w:rFonts w:ascii="Cambria" w:hAnsi="Cambria"/>
          <w:sz w:val="24"/>
          <w:szCs w:val="24"/>
        </w:rPr>
        <w:instrText>an hubungan pola asuh ibu dengan kejadian Stunting pada balita usia 0-59 bulan di wilayah kerja puskesmas Rias adalah praktik pemberian makan p(0,000), rangsangan psikososial p(0,000), praktik kebersihan diri p(0,000), sanitasi lingkungan p(0,000), dan pem</w:instrText>
      </w:r>
      <w:r>
        <w:rPr>
          <w:rFonts w:ascii="Cambria" w:hAnsi="Cambria"/>
          <w:sz w:val="24"/>
          <w:szCs w:val="24"/>
        </w:rPr>
        <w:instrText>anfaatan pelayanan kesehatan p(0,006). Ada hubungan yang bermakna antara pola asuh ibu berdasarkan praktik pemberian makan, rangsangan psikososial, praktik kebersihan diri, sanitasi lingkungan, dan pemanfaatan pelayanan kesehatan.  ","author":[{"dropping-p</w:instrText>
      </w:r>
      <w:r>
        <w:rPr>
          <w:rFonts w:ascii="Cambria" w:hAnsi="Cambria"/>
          <w:sz w:val="24"/>
          <w:szCs w:val="24"/>
        </w:rPr>
        <w:instrText>article":"","family":"Lestari","given":"Ewi","non-dropping-particle":"","parse-names":false,"suffix":""},{"dropping-particle":"","family":"Kusmadeni","given":"Deri","non-dropping-particle":"","parse-names":false,"suffix":""},{"dropping-particle":"","family</w:instrText>
      </w:r>
      <w:r>
        <w:rPr>
          <w:rFonts w:ascii="Cambria" w:hAnsi="Cambria"/>
          <w:sz w:val="24"/>
          <w:szCs w:val="24"/>
        </w:rPr>
        <w:instrText>":"Sutinbuk","given":"Dedek","non-dropping-particle":"","parse-names":false,"suffix":""}],"container-title":"Afiasi : Jurnal Kesehatan Masyarakat","id":"ITEM-1","issue":"3","issued":{"date-parts":[["2024"]]},"page":"550-558","title":"Hubungan Pola Asuh Ibu</w:instrText>
      </w:r>
      <w:r>
        <w:rPr>
          <w:rFonts w:ascii="Cambria" w:hAnsi="Cambria"/>
          <w:sz w:val="24"/>
          <w:szCs w:val="24"/>
        </w:rPr>
        <w:instrText xml:space="preserve"> dengan Kejadian Stunting pada Balita Wilayah Kerja Puskesmas Rias 2022","type":"article-journal","volume":"8"},"uris":["http://www.mendeley.com/documents/?uuid=57b6d309-017e-4871-b0ba-8ac28ea63ea3"]}],"mendeley":{"formattedCitation":"(Lestari, Kusmadeni, </w:instrText>
      </w:r>
      <w:r>
        <w:rPr>
          <w:rFonts w:ascii="Cambria" w:hAnsi="Cambria"/>
          <w:sz w:val="24"/>
          <w:szCs w:val="24"/>
        </w:rPr>
        <w:instrText>and Sutinbuk 2024)","manualFormatting":"Isviyanti.at al, (2024)","plainTextFormattedCitation":"(Lestari, Kusmadeni, and Sutinbuk 2024)","previouslyFormattedCitation":"(Lestari, Kusmadeni, and Sutinbuk 2024)"},"properties":{"noteIndex":0},"schema":"https://</w:instrText>
      </w:r>
      <w:r>
        <w:rPr>
          <w:rFonts w:ascii="Cambria" w:hAnsi="Cambria"/>
          <w:sz w:val="24"/>
          <w:szCs w:val="24"/>
        </w:rPr>
        <w:instrText>github.com/citation-style-language/schema/raw/master/csl-citation.json"}</w:instrText>
      </w:r>
      <w:r>
        <w:rPr>
          <w:rFonts w:ascii="Cambria" w:hAnsi="Cambria"/>
          <w:sz w:val="24"/>
          <w:szCs w:val="24"/>
        </w:rPr>
        <w:fldChar w:fldCharType="separate"/>
      </w:r>
      <w:r>
        <w:rPr>
          <w:rFonts w:ascii="Cambria" w:hAnsi="Cambria"/>
          <w:sz w:val="24"/>
          <w:szCs w:val="24"/>
        </w:rPr>
        <w:t>Isviyanti et al, (2024)</w:t>
      </w:r>
      <w:r>
        <w:rPr>
          <w:rFonts w:ascii="Cambria" w:hAnsi="Cambria"/>
          <w:sz w:val="24"/>
          <w:szCs w:val="24"/>
        </w:rPr>
        <w:fldChar w:fldCharType="end"/>
      </w:r>
      <w:r>
        <w:rPr>
          <w:rFonts w:ascii="Cambria" w:eastAsia="Cambria" w:hAnsi="Cambria" w:cs="Cambria"/>
          <w:bCs/>
          <w:color w:val="000000"/>
          <w:sz w:val="24"/>
          <w:szCs w:val="24"/>
        </w:rPr>
        <w:t xml:space="preserve">) yang menunjukkan bahwa edukasi pencegahan perkawinan dini pada remaja meningkatkan kesadaran tentang risiko kesehatan jangka panjang. Demikian pula,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anak-anak di Indonesia karena menyebabkan terjadinya penurunan pada pertumbuhan dan per</w:instrText>
      </w:r>
      <w:r>
        <w:rPr>
          <w:rFonts w:ascii="Cambria" w:hAnsi="Cambria"/>
          <w:sz w:val="24"/>
          <w:szCs w:val="24"/>
        </w:rPr>
        <w:instrText>kembangan anak. Kejadian Stunting pada balita berhubungan dengan peran orang tua terutama ibu dalam keluarga seperti praktik pemberian makan, rangsangan psikososial, praktik kebersihan diri, sanitasi lingkungan, dan pemanfaatan pelayanan kesehatan. Penelit</w:instrText>
      </w:r>
      <w:r>
        <w:rPr>
          <w:rFonts w:ascii="Cambria" w:hAnsi="Cambria"/>
          <w:sz w:val="24"/>
          <w:szCs w:val="24"/>
        </w:rPr>
        <w:instrText>an ini untuk mengetahui hubungan pola asuh ibu dengan kejadian Stunting pada balita usia 0-59 bulan di wilayah kerja puskesmas Rias kecamatan Toboali kabupaten Bangka Selatan tahun 2022. Penelitian ini menggunakan desain studi Case Control yang memiliki po</w:instrText>
      </w:r>
      <w:r>
        <w:rPr>
          <w:rFonts w:ascii="Cambria" w:hAnsi="Cambria"/>
          <w:sz w:val="24"/>
          <w:szCs w:val="24"/>
        </w:rPr>
        <w:instrText>pulasi kasus 137 balita Stunting dan populasi kontrol 998 balita tidak Stunting dengan sampel kasus 60 balita Stunting dan sampel kontrol 60 balita tidak Stunting. Pengambilan sampel ini menggunakan teknik Simple Random Sampling. Penelitian menunjukan hubu</w:instrText>
      </w:r>
      <w:r>
        <w:rPr>
          <w:rFonts w:ascii="Cambria" w:hAnsi="Cambria"/>
          <w:sz w:val="24"/>
          <w:szCs w:val="24"/>
        </w:rPr>
        <w:instrText>ngan pola asuh ibu dengan kejadian Stunting pada balita usia 0-59 bulan di wilayah kerja puskesmas Rias adalah praktik pemberian makan p(0,000), rangsangan psikososial p(0,000), praktik kebersihan diri p(0,000), sanitasi lingkungan p(0,000), dan pemanfaata</w:instrText>
      </w:r>
      <w:r>
        <w:rPr>
          <w:rFonts w:ascii="Cambria" w:hAnsi="Cambria"/>
          <w:sz w:val="24"/>
          <w:szCs w:val="24"/>
        </w:rPr>
        <w:instrText>n pelayanan kesehatan p(0,006). Ada hubungan yang bermakna antara pola asuh ibu berdasarkan praktik pemberian makan, rangsangan psikososial, praktik kebersihan diri, sanitasi lingkungan, dan pemanfaatan pelayanan kesehatan.  ","author":[{"dropping-particle</w:instrText>
      </w:r>
      <w:r>
        <w:rPr>
          <w:rFonts w:ascii="Cambria" w:hAnsi="Cambria"/>
          <w:sz w:val="24"/>
          <w:szCs w:val="24"/>
        </w:rPr>
        <w:instrText>":"","family":"Lestari","given":"Ewi","non-dropping-particle":"","parse-names":false,"suffix":""},{"dropping-particle":"","family":"Kusmadeni","given":"Deri","non-dropping-particle":"","parse-names":false,"suffix":""},{"dropping-particle":"","family":"Suti</w:instrText>
      </w:r>
      <w:r>
        <w:rPr>
          <w:rFonts w:ascii="Cambria" w:hAnsi="Cambria"/>
          <w:sz w:val="24"/>
          <w:szCs w:val="24"/>
        </w:rPr>
        <w:instrText>nbuk","given":"Dedek","non-dropping-particle":"","parse-names":false,"suffix":""}],"container-title":"Afiasi : Jurnal Kesehatan Masyarakat","id":"ITEM-1","issue":"3","issued":{"date-parts":[["2024"]]},"page":"550-558","title":"Hubungan Pola Asuh Ibu dengan</w:instrText>
      </w:r>
      <w:r>
        <w:rPr>
          <w:rFonts w:ascii="Cambria" w:hAnsi="Cambria"/>
          <w:sz w:val="24"/>
          <w:szCs w:val="24"/>
        </w:rPr>
        <w:instrText xml:space="preserve"> Kejadian Stunting pada Balita Wilayah Kerja Puskesmas Rias 2022","type":"article-journal","volume":"8"},"uris":["http://www.mendeley.com/documents/?uuid=57b6d309-017e-4871-b0ba-8ac28ea63ea3"]}],"mendeley":{"formattedCitation":"(Lestari, Kusmadeni, and Sut</w:instrText>
      </w:r>
      <w:r>
        <w:rPr>
          <w:rFonts w:ascii="Cambria" w:hAnsi="Cambria"/>
          <w:sz w:val="24"/>
          <w:szCs w:val="24"/>
        </w:rPr>
        <w:instrText>inbuk 2024)","manualFormatting":"Nursanti et al, (2024)","plainTextFormattedCitation":"(Lestari, Kusmadeni, and Sutinbuk 2024)","previouslyFormattedCitation":"(Lestari, Kusmadeni, and Sutinbuk 2024)"},"properties":{"noteIndex":0},"schema":"https://github.c</w:instrText>
      </w:r>
      <w:r>
        <w:rPr>
          <w:rFonts w:ascii="Cambria" w:hAnsi="Cambria"/>
          <w:sz w:val="24"/>
          <w:szCs w:val="24"/>
        </w:rPr>
        <w:instrText>om/citation-style-language/schema/raw/master/csl-citation.json"}</w:instrText>
      </w:r>
      <w:r>
        <w:rPr>
          <w:rFonts w:ascii="Cambria" w:hAnsi="Cambria"/>
          <w:sz w:val="24"/>
          <w:szCs w:val="24"/>
        </w:rPr>
        <w:fldChar w:fldCharType="separate"/>
      </w:r>
      <w:r>
        <w:rPr>
          <w:rFonts w:ascii="Cambria" w:hAnsi="Cambria"/>
          <w:sz w:val="24"/>
          <w:szCs w:val="24"/>
        </w:rPr>
        <w:t>Nursanti et al, (2024)</w:t>
      </w:r>
      <w:r>
        <w:rPr>
          <w:rFonts w:ascii="Cambria" w:hAnsi="Cambria"/>
          <w:sz w:val="24"/>
          <w:szCs w:val="24"/>
        </w:rPr>
        <w:fldChar w:fldCharType="end"/>
      </w:r>
      <w:r>
        <w:rPr>
          <w:rFonts w:ascii="Cambria" w:hAnsi="Cambria"/>
          <w:sz w:val="24"/>
          <w:szCs w:val="24"/>
        </w:rPr>
        <w:t xml:space="preserve"> </w:t>
      </w:r>
      <w:r>
        <w:rPr>
          <w:rFonts w:ascii="Cambria" w:eastAsia="Cambria" w:hAnsi="Cambria" w:cs="Cambria"/>
          <w:bCs/>
          <w:color w:val="000000"/>
          <w:sz w:val="24"/>
          <w:szCs w:val="24"/>
        </w:rPr>
        <w:t>melaporkan bahwa edukasi kesehatan kepada remaja di Kalimantan Barat mampu memperbaiki pemahaman mereka mengenai bahaya perkawinan anak. Peningkatan pengetahuan peser</w:t>
      </w:r>
      <w:r>
        <w:rPr>
          <w:rFonts w:ascii="Cambria" w:eastAsia="Cambria" w:hAnsi="Cambria" w:cs="Cambria"/>
          <w:bCs/>
          <w:color w:val="000000"/>
          <w:sz w:val="24"/>
          <w:szCs w:val="24"/>
        </w:rPr>
        <w:t>ta di Kampung Maibo mendukung temuan tersebut, dengan tambahan konteks budaya yang lebih spesifik.</w:t>
      </w:r>
    </w:p>
    <w:p w14:paraId="3408FEDE" w14:textId="77777777" w:rsidR="000E63CC" w:rsidRDefault="00012DD2">
      <w:pPr>
        <w:ind w:firstLine="567"/>
        <w:jc w:val="both"/>
        <w:rPr>
          <w:rFonts w:ascii="Cambria" w:eastAsia="Cambria" w:hAnsi="Cambria" w:cs="Cambria"/>
          <w:bCs/>
          <w:color w:val="000000"/>
          <w:sz w:val="24"/>
          <w:szCs w:val="24"/>
        </w:rPr>
      </w:pPr>
      <w:r>
        <w:rPr>
          <w:rFonts w:ascii="Cambria" w:eastAsia="Cambria" w:hAnsi="Cambria" w:cs="Cambria"/>
          <w:bCs/>
          <w:color w:val="000000"/>
          <w:sz w:val="24"/>
          <w:szCs w:val="24"/>
        </w:rPr>
        <w:t xml:space="preserve">Pendekatan berbasis budaya kokoda menjadi faktor penting keberhasilan kegiatan ini. </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{"citationItems":[{"id":"ITEM-1","itemData":{"DOI":"10.31943/afiasi.v8i3.306","ISSN":"2442-5885","abstract":"Stunting dapat mengancam bagi masa depan ana</w:instrText>
      </w:r>
      <w:r>
        <w:rPr>
          <w:rFonts w:ascii="Cambria" w:hAnsi="Cambria"/>
          <w:sz w:val="24"/>
          <w:szCs w:val="24"/>
        </w:rPr>
        <w:instrText>k-anak di Indonesia karena menyebabkan terjadinya penurunan pada pertumbuhan dan perkembangan anak. Kejadian Stunting pada balita berhubungan dengan peran orang tua terutama ibu dalam keluarga seperti praktik pemberian makan, rangsangan psikososial, prakti</w:instrText>
      </w:r>
      <w:r>
        <w:rPr>
          <w:rFonts w:ascii="Cambria" w:hAnsi="Cambria"/>
          <w:sz w:val="24"/>
          <w:szCs w:val="24"/>
        </w:rPr>
        <w:instrText>k kebersihan diri, sanitasi lingkungan, dan pemanfaatan pelayanan kesehatan. Penelitan ini untuk mengetahui hubungan pola asuh ibu dengan kejadian Stunting pada balita usia 0-59 bulan di wilayah kerja puskesmas Rias kecamatan Toboali kabupaten Bangka Selat</w:instrText>
      </w:r>
      <w:r>
        <w:rPr>
          <w:rFonts w:ascii="Cambria" w:hAnsi="Cambria"/>
          <w:sz w:val="24"/>
          <w:szCs w:val="24"/>
        </w:rPr>
        <w:instrText>an tahun 2022. Penelitian ini menggunakan desain studi Case Control yang memiliki populasi kasus 137 balita Stunting dan populasi kontrol 998 balita tidak Stunting dengan sampel kasus 60 balita Stunting dan sampel kontrol 60 balita tidak Stunting. Pengambi</w:instrText>
      </w:r>
      <w:r>
        <w:rPr>
          <w:rFonts w:ascii="Cambria" w:hAnsi="Cambria"/>
          <w:sz w:val="24"/>
          <w:szCs w:val="24"/>
        </w:rPr>
        <w:instrText>lan sampel ini menggunakan teknik Simple Random Sampling. Penelitian menunjukan hubungan pola asuh ibu dengan kejadian Stunting pada balita usia 0-59 bulan di wilayah kerja puskesmas Rias adalah praktik pemberian makan p(0,000), rangsangan psikososial p(0,</w:instrText>
      </w:r>
      <w:r>
        <w:rPr>
          <w:rFonts w:ascii="Cambria" w:hAnsi="Cambria"/>
          <w:sz w:val="24"/>
          <w:szCs w:val="24"/>
        </w:rPr>
        <w:instrText>000), praktik kebersihan diri p(0,000), sanitasi lingkungan p(0,000), dan pemanfaatan pelayanan kesehatan p(0,006). Ada hubungan yang bermakna antara pola asuh ibu berdasarkan praktik pemberian makan, rangsangan psikososial, praktik kebersihan diri, sanita</w:instrText>
      </w:r>
      <w:r>
        <w:rPr>
          <w:rFonts w:ascii="Cambria" w:hAnsi="Cambria"/>
          <w:sz w:val="24"/>
          <w:szCs w:val="24"/>
        </w:rPr>
        <w:instrText>si lingkungan, dan pemanfaatan pelayanan kesehatan.  ","author":[{"dropping-particle":"","family":"Lestari","given":"Ewi","non-dropping-particle":"","parse-names":false,"suffix":""},{"dropping-particle":"","family":"Kusmadeni","given":"Deri","non-dropping-</w:instrText>
      </w:r>
      <w:r>
        <w:rPr>
          <w:rFonts w:ascii="Cambria" w:hAnsi="Cambria"/>
          <w:sz w:val="24"/>
          <w:szCs w:val="24"/>
        </w:rPr>
        <w:instrText>particle":"","parse-names":false,"suffix":""},{"dropping-particle":"","family":"Sutinbuk","given":"Dedek","non-dropping-particle":"","parse-names":false,"suffix":""}],"container-title":"Afiasi : Jurnal Kesehatan Masyarakat","id":"ITEM-1","issue":"3","issue</w:instrText>
      </w:r>
      <w:r>
        <w:rPr>
          <w:rFonts w:ascii="Cambria" w:hAnsi="Cambria"/>
          <w:sz w:val="24"/>
          <w:szCs w:val="24"/>
        </w:rPr>
        <w:instrText>d":{"date-parts":[["2024"]]},"page":"550-558","title":"Hubungan Pola Asuh Ibu dengan Kejadian Stunting pada Balita Wilayah Kerja Puskesmas Rias 2022","type":"article-journal","volume":"8"},"uris":["http://www.mendeley.com/documents/?uuid=57b6d309-017e-4871</w:instrText>
      </w:r>
      <w:r>
        <w:rPr>
          <w:rFonts w:ascii="Cambria" w:hAnsi="Cambria"/>
          <w:sz w:val="24"/>
          <w:szCs w:val="24"/>
        </w:rPr>
        <w:instrText>-b0ba-8ac28ea63ea3"]}],"mendeley":{"formattedCitation":"(Lestari, Kusmadeni, and Sutinbuk 2024)","manualFormatting":"Singh &amp; Choudhury (2020","plainTextFormattedCitation":"(Lestari, Kusmadeni, and Sutinbuk 2024)","previouslyFormattedCitation":"(Lestari, Ku</w:instrText>
      </w:r>
      <w:r>
        <w:rPr>
          <w:rFonts w:ascii="Cambria" w:hAnsi="Cambria"/>
          <w:sz w:val="24"/>
          <w:szCs w:val="24"/>
        </w:rPr>
        <w:instrText>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 xml:space="preserve">Singh &amp; Choudhury </w:t>
      </w:r>
      <w:r>
        <w:rPr>
          <w:rFonts w:ascii="Cambria" w:eastAsia="Cambria" w:hAnsi="Cambria" w:cs="Cambria"/>
          <w:bCs/>
          <w:color w:val="000000"/>
          <w:sz w:val="24"/>
          <w:szCs w:val="24"/>
        </w:rPr>
        <w:t>(</w:t>
      </w:r>
      <w:r>
        <w:rPr>
          <w:rFonts w:ascii="Cambria" w:hAnsi="Cambria"/>
          <w:sz w:val="24"/>
          <w:szCs w:val="24"/>
        </w:rPr>
        <w:t>2020</w:t>
      </w:r>
      <w:r>
        <w:rPr>
          <w:rFonts w:ascii="Cambria" w:hAnsi="Cambria"/>
          <w:sz w:val="24"/>
          <w:szCs w:val="24"/>
        </w:rPr>
        <w:fldChar w:fldCharType="end"/>
      </w:r>
      <w:r>
        <w:rPr>
          <w:rFonts w:ascii="Cambria" w:hAnsi="Cambria"/>
          <w:sz w:val="24"/>
          <w:szCs w:val="24"/>
        </w:rPr>
        <w:t xml:space="preserve">) </w:t>
      </w:r>
      <w:r>
        <w:rPr>
          <w:rFonts w:ascii="Cambria" w:eastAsia="Cambria" w:hAnsi="Cambria" w:cs="Cambria"/>
          <w:bCs/>
          <w:color w:val="000000"/>
          <w:sz w:val="24"/>
          <w:szCs w:val="24"/>
        </w:rPr>
        <w:t>menegaskan bahwa intervensi kesehatan masyarakat yang mengintegrasikan nilai bu</w:t>
      </w:r>
      <w:r>
        <w:rPr>
          <w:rFonts w:ascii="Cambria" w:eastAsia="Cambria" w:hAnsi="Cambria" w:cs="Cambria"/>
          <w:bCs/>
          <w:color w:val="000000"/>
          <w:sz w:val="24"/>
          <w:szCs w:val="24"/>
        </w:rPr>
        <w:t>daya lebih mudah diterima dan dipahami masyarakat lokal. Dalam konteks ini, keterlibatan tokoh adat Moi memberikan legitimasi sosial terhadap pesan edukasi, sehingga peserta lebih terbuka menerima informasi baru.</w:t>
      </w:r>
    </w:p>
    <w:p w14:paraId="58264F95" w14:textId="77777777" w:rsidR="000E63CC" w:rsidRDefault="00012DD2">
      <w:pPr>
        <w:ind w:firstLine="567"/>
        <w:jc w:val="both"/>
        <w:rPr>
          <w:rFonts w:ascii="Cambria" w:hAnsi="Cambria"/>
          <w:sz w:val="24"/>
          <w:szCs w:val="24"/>
        </w:rPr>
      </w:pPr>
      <w:r>
        <w:rPr>
          <w:rFonts w:ascii="Cambria" w:eastAsia="Cambria" w:hAnsi="Cambria" w:cs="Cambria"/>
          <w:bCs/>
          <w:color w:val="000000"/>
          <w:sz w:val="24"/>
          <w:szCs w:val="24"/>
        </w:rPr>
        <w:t>Selain itu, intervensi yang menargetkan kel</w:t>
      </w:r>
      <w:r>
        <w:rPr>
          <w:rFonts w:ascii="Cambria" w:eastAsia="Cambria" w:hAnsi="Cambria" w:cs="Cambria"/>
          <w:bCs/>
          <w:color w:val="000000"/>
          <w:sz w:val="24"/>
          <w:szCs w:val="24"/>
        </w:rPr>
        <w:t>uarga, bukan hanya individu, terbukti memperkuat perubahan sikap. Keputusan perkawinan anak biasanya berada di tangan keluarga besar, sehingga dengan melibatkan orang tua dan remaja sekaligus, pesan edukasi dapat dipahami secara kolektif. Hal ini membedaka</w:t>
      </w:r>
      <w:r>
        <w:rPr>
          <w:rFonts w:ascii="Cambria" w:eastAsia="Cambria" w:hAnsi="Cambria" w:cs="Cambria"/>
          <w:bCs/>
          <w:color w:val="000000"/>
          <w:sz w:val="24"/>
          <w:szCs w:val="24"/>
        </w:rPr>
        <w:t xml:space="preserve">n kegiatan pengabmas ini dengan intervensi sebelumnya yang cenderung hanya menyasar remaja atau ibu hamil secara terpisah </w:t>
      </w:r>
      <w:r>
        <w:rPr>
          <w:rFonts w:ascii="Cambria" w:hAnsi="Cambria"/>
          <w:sz w:val="24"/>
          <w:szCs w:val="24"/>
        </w:rPr>
        <w:t>(</w:t>
      </w:r>
      <w:r>
        <w:rPr>
          <w:rFonts w:ascii="Cambria" w:hAnsi="Cambria"/>
          <w:sz w:val="24"/>
          <w:szCs w:val="24"/>
        </w:rPr>
        <w:fldChar w:fldCharType="begin" w:fldLock="1"/>
      </w:r>
      <w:r>
        <w:rPr>
          <w:rFonts w:ascii="Cambria" w:hAnsi="Cambria"/>
          <w:sz w:val="24"/>
          <w:szCs w:val="24"/>
        </w:rPr>
        <w:instrText>ADDIN CSL_CITATION {"citationItems":[{"id":"ITEM-1","itemData":{"DOI":"10.31943/afiasi.v8i3.306","ISSN":"2442-5885","abstract":"Stunt</w:instrText>
      </w:r>
      <w:r>
        <w:rPr>
          <w:rFonts w:ascii="Cambria" w:hAnsi="Cambria"/>
          <w:sz w:val="24"/>
          <w:szCs w:val="24"/>
        </w:rPr>
        <w:instrText>ing dapat mengancam bagi masa depan anak-anak di Indonesia karena menyebabkan terjadinya penurunan pada pertumbuhan dan perkembangan anak. Kejadian Stunting pada balita berhubungan dengan peran orang tua terutama ibu dalam keluarga seperti praktik pemberia</w:instrText>
      </w:r>
      <w:r>
        <w:rPr>
          <w:rFonts w:ascii="Cambria" w:hAnsi="Cambria"/>
          <w:sz w:val="24"/>
          <w:szCs w:val="24"/>
        </w:rPr>
        <w:instrText>n makan, rangsangan psikososial, praktik kebersihan diri, sanitasi lingkungan, dan pemanfaatan pelayanan kesehatan. Penelitan ini untuk mengetahui hubungan pola asuh ibu dengan kejadian Stunting pada balita usia 0-59 bulan di wilayah kerja puskesmas Rias k</w:instrText>
      </w:r>
      <w:r>
        <w:rPr>
          <w:rFonts w:ascii="Cambria" w:hAnsi="Cambria"/>
          <w:sz w:val="24"/>
          <w:szCs w:val="24"/>
        </w:rPr>
        <w:instrText>ecamatan Toboali kabupaten Bangka Selatan tahun 2022. Penelitian ini menggunakan desain studi Case Control yang memiliki populasi kasus 137 balita Stunting dan populasi kontrol 998 balita tidak Stunting dengan sampel kasus 60 balita Stunting dan sampel kon</w:instrText>
      </w:r>
      <w:r>
        <w:rPr>
          <w:rFonts w:ascii="Cambria" w:hAnsi="Cambria"/>
          <w:sz w:val="24"/>
          <w:szCs w:val="24"/>
        </w:rPr>
        <w:instrText>trol 60 balita tidak Stunting. Pengambilan sampel ini menggunakan teknik Simple Random Sampling. Penelitian menunjukan hubungan pola asuh ibu dengan kejadian Stunting pada balita usia 0-59 bulan di wilayah kerja puskesmas Rias adalah praktik pemberian maka</w:instrText>
      </w:r>
      <w:r>
        <w:rPr>
          <w:rFonts w:ascii="Cambria" w:hAnsi="Cambria"/>
          <w:sz w:val="24"/>
          <w:szCs w:val="24"/>
        </w:rPr>
        <w:instrText>n p(0,000), rangsangan psikososial p(0,000), praktik kebersihan diri p(0,000), sanitasi lingkungan p(0,000), dan pemanfaatan pelayanan kesehatan p(0,006). Ada hubungan yang bermakna antara pola asuh ibu berdasarkan praktik pemberian makan, rangsangan psiko</w:instrText>
      </w:r>
      <w:r>
        <w:rPr>
          <w:rFonts w:ascii="Cambria" w:hAnsi="Cambria"/>
          <w:sz w:val="24"/>
          <w:szCs w:val="24"/>
        </w:rPr>
        <w:instrText>sosial, praktik kebersihan diri, sanitasi lingkungan, dan pemanfaatan pelayanan kesehatan.  ","author":[{"dropping-particle":"","family":"Lestari","given":"Ewi","non-dropping-particle":"","parse-names":false,"suffix":""},{"dropping-particle":"","family":"K</w:instrText>
      </w:r>
      <w:r>
        <w:rPr>
          <w:rFonts w:ascii="Cambria" w:hAnsi="Cambria"/>
          <w:sz w:val="24"/>
          <w:szCs w:val="24"/>
        </w:rPr>
        <w:instrText>usmadeni","given":"Deri","non-dropping-particle":"","parse-names":false,"suffix":""},{"dropping-particle":"","family":"Sutinbuk","given":"Dedek","non-dropping-particle":"","parse-names":false,"suffix":""}],"container-title":"Afiasi : Jurnal Kesehatan Masya</w:instrText>
      </w:r>
      <w:r>
        <w:rPr>
          <w:rFonts w:ascii="Cambria" w:hAnsi="Cambria"/>
          <w:sz w:val="24"/>
          <w:szCs w:val="24"/>
        </w:rPr>
        <w:instrText>rakat","id":"ITEM-1","issue":"3","issued":{"date-parts":[["2024"]]},"page":"550-558","title":"Hubungan Pola Asuh Ibu dengan Kejadian Stunting pada Balita Wilayah Kerja Puskesmas Rias 2022","type":"article-journal","volume":"8"},"uris":["http://www.mendeley</w:instrText>
      </w:r>
      <w:r>
        <w:rPr>
          <w:rFonts w:ascii="Cambria" w:hAnsi="Cambria"/>
          <w:sz w:val="24"/>
          <w:szCs w:val="24"/>
        </w:rPr>
        <w:instrText>.com/documents/?uuid=57b6d309-017e-4871-b0ba-8ac28ea63ea3"]}],"mendeley":{"formattedCitation":"(Lestari, Kusmadeni, and Sutinbuk 2024)","manualFormatting":"Munir,2024)","plainTextFormattedCitation":"(Lestari, Kusmadeni, and Sutinbuk 2024)","previouslyForma</w:instrText>
      </w:r>
      <w:r>
        <w:rPr>
          <w:rFonts w:ascii="Cambria" w:hAnsi="Cambria"/>
          <w:sz w:val="24"/>
          <w:szCs w:val="24"/>
        </w:rPr>
        <w:instrText>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 xml:space="preserve">Munir,2024 &amp; </w:t>
      </w:r>
      <w:r>
        <w:rPr>
          <w:rFonts w:ascii="Cambria" w:hAnsi="Cambria"/>
          <w:sz w:val="24"/>
          <w:szCs w:val="24"/>
        </w:rPr>
        <w:fldChar w:fldCharType="begin" w:fldLock="1"/>
      </w:r>
      <w:r>
        <w:rPr>
          <w:rFonts w:ascii="Cambria" w:hAnsi="Cambria"/>
          <w:sz w:val="24"/>
          <w:szCs w:val="24"/>
        </w:rPr>
        <w:instrText>ADDIN CSL_CITATION {"citationItems":[{"id":"ITEM-1","itemData":{"DO</w:instrText>
      </w:r>
      <w:r>
        <w:rPr>
          <w:rFonts w:ascii="Cambria" w:hAnsi="Cambria"/>
          <w:sz w:val="24"/>
          <w:szCs w:val="24"/>
        </w:rPr>
        <w:instrText>I":"10.31943/afiasi.v8i3.306","ISSN":"2442-5885","abstract":"Stunting dapat mengancam bagi masa depan anak-anak di Indonesia karena menyebabkan terjadinya penurunan pada pertumbuhan dan perkembangan anak. Kejadian Stunting pada balita berhubungan dengan pe</w:instrText>
      </w:r>
      <w:r>
        <w:rPr>
          <w:rFonts w:ascii="Cambria" w:hAnsi="Cambria"/>
          <w:sz w:val="24"/>
          <w:szCs w:val="24"/>
        </w:rPr>
        <w:instrText>ran orang tua terutama ibu dalam keluarga seperti praktik pemberian makan, rangsangan psikososial, praktik kebersihan diri, sanitasi lingkungan, dan pemanfaatan pelayanan kesehatan. Penelitan ini untuk mengetahui hubungan pola asuh ibu dengan kejadian Stun</w:instrText>
      </w:r>
      <w:r>
        <w:rPr>
          <w:rFonts w:ascii="Cambria" w:hAnsi="Cambria"/>
          <w:sz w:val="24"/>
          <w:szCs w:val="24"/>
        </w:rPr>
        <w:instrText>ting pada balita usia 0-59 bulan di wilayah kerja puskesmas Rias kecamatan Toboali kabupaten Bangka Selatan tahun 2022. Penelitian ini menggunakan desain studi Case Control yang memiliki populasi kasus 137 balita Stunting dan populasi kontrol 998 balita ti</w:instrText>
      </w:r>
      <w:r>
        <w:rPr>
          <w:rFonts w:ascii="Cambria" w:hAnsi="Cambria"/>
          <w:sz w:val="24"/>
          <w:szCs w:val="24"/>
        </w:rPr>
        <w:instrText>dak Stunting dengan sampel kasus 60 balita Stunting dan sampel kontrol 60 balita tidak Stunting. Pengambilan sampel ini menggunakan teknik Simple Random Sampling. Penelitian menunjukan hubungan pola asuh ibu dengan kejadian Stunting pada balita usia 0-59 b</w:instrText>
      </w:r>
      <w:r>
        <w:rPr>
          <w:rFonts w:ascii="Cambria" w:hAnsi="Cambria"/>
          <w:sz w:val="24"/>
          <w:szCs w:val="24"/>
        </w:rPr>
        <w:instrText>ulan di wilayah kerja puskesmas Rias adalah praktik pemberian makan p(0,000), rangsangan psikososial p(0,000), praktik kebersihan diri p(0,000), sanitasi lingkungan p(0,000), dan pemanfaatan pelayanan kesehatan p(0,006). Ada hubungan yang bermakna antara p</w:instrText>
      </w:r>
      <w:r>
        <w:rPr>
          <w:rFonts w:ascii="Cambria" w:hAnsi="Cambria"/>
          <w:sz w:val="24"/>
          <w:szCs w:val="24"/>
        </w:rPr>
        <w:instrText>ola asuh ibu berdasarkan praktik pemberian makan, rangsangan psikososial, praktik kebersihan diri, sanitasi lingkungan, dan pemanfaatan pelayanan kesehatan.  ","author":[{"dropping-particle":"","family":"Lestari","given":"Ewi","non-dropping-particle":"","p</w:instrText>
      </w:r>
      <w:r>
        <w:rPr>
          <w:rFonts w:ascii="Cambria" w:hAnsi="Cambria"/>
          <w:sz w:val="24"/>
          <w:szCs w:val="24"/>
        </w:rPr>
        <w:instrText>arse-names":false,"suffix":""},{"dropping-particle":"","family":"Kusmadeni","given":"Deri","non-dropping-particle":"","parse-names":false,"suffix":""},{"dropping-particle":"","family":"Sutinbuk","given":"Dedek","non-dropping-particle":"","parse-names":fals</w:instrText>
      </w:r>
      <w:r>
        <w:rPr>
          <w:rFonts w:ascii="Cambria" w:hAnsi="Cambria"/>
          <w:sz w:val="24"/>
          <w:szCs w:val="24"/>
        </w:rPr>
        <w:instrText>e,"suffix":""}],"container-title":"Afiasi : Jurnal Kesehatan Masyarakat","id":"ITEM-1","issue":"3","issued":{"date-parts":[["2024"]]},"page":"550-558","title":"Hubungan Pola Asuh Ibu dengan Kejadian Stunting pada Balita Wilayah Kerja Puskesmas Rias 2022","</w:instrText>
      </w:r>
      <w:r>
        <w:rPr>
          <w:rFonts w:ascii="Cambria" w:hAnsi="Cambria"/>
          <w:sz w:val="24"/>
          <w:szCs w:val="24"/>
        </w:rPr>
        <w:instrText>type":"article-journal","volume":"8"},"uris":["http://www.mendeley.com/documents/?uuid=57b6d309-017e-4871-b0ba-8ac28ea63ea3"]}],"mendeley":{"formattedCitation":"(Lestari, Kusmadeni, and Sutinbuk 2024)","manualFormatting":"Setyarsih et al, (2023)","plainTex</w:instrText>
      </w:r>
      <w:r>
        <w:rPr>
          <w:rFonts w:ascii="Cambria" w:hAnsi="Cambria"/>
          <w:sz w:val="24"/>
          <w:szCs w:val="24"/>
        </w:rPr>
        <w:instrText>tFormattedCitation":"(Lestari, Kusmadeni, and Sutinbuk 2024)","previouslyFormattedCitation":"(Lestari, Kusmadeni, and Sutinbuk 2024)"},"properties":{"noteIndex":0},"schema":"https://github.com/citation-style-language/schema/raw/master/csl-citation.json"}</w:instrText>
      </w:r>
      <w:r>
        <w:rPr>
          <w:rFonts w:ascii="Cambria" w:hAnsi="Cambria"/>
          <w:sz w:val="24"/>
          <w:szCs w:val="24"/>
        </w:rPr>
        <w:fldChar w:fldCharType="separate"/>
      </w:r>
      <w:r>
        <w:rPr>
          <w:rFonts w:ascii="Cambria" w:hAnsi="Cambria"/>
          <w:sz w:val="24"/>
          <w:szCs w:val="24"/>
        </w:rPr>
        <w:t>Se</w:t>
      </w:r>
      <w:r>
        <w:rPr>
          <w:rFonts w:ascii="Cambria" w:hAnsi="Cambria"/>
          <w:sz w:val="24"/>
          <w:szCs w:val="24"/>
        </w:rPr>
        <w:t>tyarsih et al, (2023)</w:t>
      </w:r>
      <w:r>
        <w:rPr>
          <w:rFonts w:ascii="Cambria" w:hAnsi="Cambria"/>
          <w:sz w:val="24"/>
          <w:szCs w:val="24"/>
        </w:rPr>
        <w:fldChar w:fldCharType="end"/>
      </w:r>
      <w:r>
        <w:rPr>
          <w:rFonts w:ascii="Cambria" w:hAnsi="Cambria"/>
          <w:sz w:val="24"/>
          <w:szCs w:val="24"/>
        </w:rPr>
        <w:fldChar w:fldCharType="end"/>
      </w:r>
      <w:r>
        <w:rPr>
          <w:rFonts w:ascii="Cambria" w:hAnsi="Cambria"/>
          <w:sz w:val="24"/>
          <w:szCs w:val="24"/>
        </w:rPr>
        <w:t xml:space="preserve">. </w:t>
      </w:r>
    </w:p>
    <w:p w14:paraId="50C7E52A" w14:textId="67412C9C" w:rsidR="000E63CC" w:rsidRDefault="00012DD2">
      <w:pPr>
        <w:ind w:firstLine="567"/>
        <w:jc w:val="both"/>
        <w:rPr>
          <w:rFonts w:ascii="Cambria" w:hAnsi="Cambria"/>
          <w:sz w:val="24"/>
          <w:szCs w:val="24"/>
        </w:rPr>
      </w:pPr>
      <w:r>
        <w:rPr>
          <w:rFonts w:ascii="Cambria" w:hAnsi="Cambria"/>
          <w:sz w:val="24"/>
          <w:szCs w:val="24"/>
        </w:rPr>
        <w:t xml:space="preserve">Namun, kegiatan pengabdian masyarakat ini masih memiliki beberapa keterbatasan. Jumlah peserta yang terlibat relatif terbatas dan cakupan wilayah kegiatan hanya mencakup satu kampung. Selain itu, evaluasi yang dilakukan masih </w:t>
      </w:r>
      <w:r>
        <w:rPr>
          <w:rFonts w:ascii="Cambria" w:hAnsi="Cambria"/>
          <w:sz w:val="24"/>
          <w:szCs w:val="24"/>
        </w:rPr>
        <w:t>berfokus pada peningkatan pengetahuan, sehingga belum dapat menggambarkan perubahan perilaku jangka panjang peserta. Ke depan, diperlukan intervensi yang berkelanjutan dengan cakupan wilayah yang lebih luas, disertai monitoring dan evaluasi terhadap prakti</w:t>
      </w:r>
      <w:r>
        <w:rPr>
          <w:rFonts w:ascii="Cambria" w:hAnsi="Cambria"/>
          <w:sz w:val="24"/>
          <w:szCs w:val="24"/>
        </w:rPr>
        <w:t xml:space="preserve">k nyata pencegahan perkawinan anak di komunitas Kokoda. Meskipun demikian, hasil kegiatan ini memperkuat peran pengabdian masyarakat sebagai pendekatan kontekstual yang </w:t>
      </w:r>
      <w:r>
        <w:rPr>
          <w:rFonts w:ascii="Cambria" w:hAnsi="Cambria"/>
          <w:sz w:val="24"/>
          <w:szCs w:val="24"/>
        </w:rPr>
        <w:lastRenderedPageBreak/>
        <w:t>mampu menjembatani program kesehatan nasional dengan kearifan lokal masyarakat adat.</w:t>
      </w:r>
    </w:p>
    <w:p w14:paraId="4A595348" w14:textId="77777777" w:rsidR="00A65375" w:rsidRDefault="00A65375">
      <w:pPr>
        <w:ind w:firstLine="567"/>
        <w:jc w:val="both"/>
        <w:rPr>
          <w:rFonts w:ascii="Cambria" w:eastAsia="Cambria" w:hAnsi="Cambria" w:cs="Cambria"/>
          <w:b/>
          <w:color w:val="000000"/>
          <w:sz w:val="24"/>
          <w:szCs w:val="24"/>
        </w:rPr>
      </w:pPr>
    </w:p>
    <w:p w14:paraId="1FAF5487" w14:textId="77777777" w:rsidR="000E63CC" w:rsidRDefault="00012DD2">
      <w:pPr>
        <w:rPr>
          <w:rFonts w:ascii="Cambria" w:eastAsia="Cambria" w:hAnsi="Cambria" w:cs="Cambria"/>
          <w:sz w:val="24"/>
          <w:szCs w:val="24"/>
        </w:rPr>
      </w:pPr>
      <w:r>
        <w:rPr>
          <w:rFonts w:ascii="Cambria" w:eastAsia="Cambria" w:hAnsi="Cambria" w:cs="Cambria"/>
          <w:b/>
          <w:color w:val="000000"/>
          <w:sz w:val="24"/>
          <w:szCs w:val="24"/>
        </w:rPr>
        <w:t>KE</w:t>
      </w:r>
      <w:r>
        <w:rPr>
          <w:rFonts w:ascii="Cambria" w:eastAsia="Cambria" w:hAnsi="Cambria" w:cs="Cambria"/>
          <w:b/>
          <w:color w:val="000000"/>
          <w:sz w:val="24"/>
          <w:szCs w:val="24"/>
        </w:rPr>
        <w:t>SIMPULAN</w:t>
      </w:r>
    </w:p>
    <w:p w14:paraId="244A7179" w14:textId="77777777" w:rsidR="000E63CC" w:rsidRDefault="00012DD2">
      <w:pPr>
        <w:pStyle w:val="NormalWeb"/>
        <w:spacing w:before="0" w:after="0"/>
        <w:jc w:val="both"/>
        <w:rPr>
          <w:rFonts w:ascii="Cambria" w:hAnsi="Cambria"/>
        </w:rPr>
      </w:pPr>
      <w:r>
        <w:rPr>
          <w:rFonts w:ascii="Cambria" w:hAnsi="Cambria"/>
        </w:rPr>
        <w:t xml:space="preserve">Edukasi keluarga dan remaja dengan pendekatan budaya Kokoda yang diberikan melalui penyuluhan selama satu hari efektif meningkatkan </w:t>
      </w:r>
      <w:proofErr w:type="spellStart"/>
      <w:r>
        <w:rPr>
          <w:rFonts w:ascii="Cambria" w:hAnsi="Cambria"/>
          <w:lang w:val="en-US"/>
        </w:rPr>
        <w:t>skor</w:t>
      </w:r>
      <w:proofErr w:type="spellEnd"/>
      <w:r>
        <w:rPr>
          <w:rFonts w:ascii="Cambria" w:hAnsi="Cambria"/>
          <w:lang w:val="en-US"/>
        </w:rPr>
        <w:t xml:space="preserve"> </w:t>
      </w:r>
      <w:r>
        <w:rPr>
          <w:rFonts w:ascii="Cambria" w:hAnsi="Cambria"/>
        </w:rPr>
        <w:t xml:space="preserve">pengetahuan tentang risiko perkawinan anak terhadap stunting. Intervensi berbasis keluarga dan kearifan lokal </w:t>
      </w:r>
      <w:r>
        <w:rPr>
          <w:rFonts w:ascii="Cambria" w:hAnsi="Cambria"/>
        </w:rPr>
        <w:t>ini lebih mudah diterima karena didukung tokoh adat sebagai pemberi legitimasi. Program ini berkontribusi pada percepatan penurunan stunting dan eliminasi perkawinan anak, serta perlu diperluas melalui kemitraan pemerintah daerah, kader kesehatan, dan toko</w:t>
      </w:r>
      <w:r>
        <w:rPr>
          <w:rFonts w:ascii="Cambria" w:hAnsi="Cambria"/>
        </w:rPr>
        <w:t>h adat.</w:t>
      </w:r>
    </w:p>
    <w:p w14:paraId="4D35DDD4" w14:textId="77777777" w:rsidR="000E63CC" w:rsidRDefault="000E63CC">
      <w:pPr>
        <w:pStyle w:val="NormalWeb"/>
        <w:spacing w:before="0" w:after="0"/>
        <w:jc w:val="both"/>
        <w:rPr>
          <w:rFonts w:ascii="Cambria" w:hAnsi="Cambria"/>
        </w:rPr>
      </w:pPr>
    </w:p>
    <w:p w14:paraId="268BFD5C" w14:textId="77777777" w:rsidR="000E63CC" w:rsidRDefault="00012DD2">
      <w:pPr>
        <w:rPr>
          <w:rFonts w:ascii="Cambria" w:eastAsia="Cambria" w:hAnsi="Cambria" w:cs="Cambria"/>
          <w:sz w:val="24"/>
          <w:szCs w:val="24"/>
        </w:rPr>
      </w:pPr>
      <w:r>
        <w:rPr>
          <w:rFonts w:ascii="Cambria" w:eastAsia="Cambria" w:hAnsi="Cambria" w:cs="Cambria"/>
          <w:b/>
          <w:sz w:val="24"/>
          <w:szCs w:val="24"/>
        </w:rPr>
        <w:t>PERNYATAAN</w:t>
      </w:r>
    </w:p>
    <w:p w14:paraId="6383891D" w14:textId="77777777" w:rsidR="000E63CC" w:rsidRDefault="00012DD2">
      <w:pPr>
        <w:rPr>
          <w:rFonts w:ascii="Cambria" w:eastAsia="Cambria" w:hAnsi="Cambria" w:cs="Cambria"/>
          <w:sz w:val="24"/>
          <w:szCs w:val="24"/>
        </w:rPr>
      </w:pPr>
      <w:r>
        <w:rPr>
          <w:rFonts w:ascii="Cambria" w:eastAsia="Cambria" w:hAnsi="Cambria" w:cs="Cambria"/>
          <w:b/>
          <w:sz w:val="24"/>
          <w:szCs w:val="24"/>
        </w:rPr>
        <w:t>Ucapan Terimakasih</w:t>
      </w:r>
    </w:p>
    <w:p w14:paraId="482FFD71" w14:textId="77777777" w:rsidR="000E63CC" w:rsidRDefault="00012DD2">
      <w:pPr>
        <w:pStyle w:val="NormalWeb"/>
        <w:spacing w:before="0" w:after="0"/>
        <w:jc w:val="both"/>
        <w:rPr>
          <w:rFonts w:ascii="Cambria" w:hAnsi="Cambria"/>
        </w:rPr>
      </w:pPr>
      <w:r>
        <w:rPr>
          <w:rFonts w:ascii="Cambria" w:hAnsi="Cambria"/>
        </w:rPr>
        <w:t>Ucapan terima kasih yang sebesar-besarnya kepada semua pihak yang telah membantu terlaksananya kegiatan ini. Secara khusus ucapan terima kasih ditujukan Kepala Puskesmas Malawili Kabupaten Sorong beserta jajaran, Kep</w:t>
      </w:r>
      <w:r>
        <w:rPr>
          <w:rFonts w:ascii="Cambria" w:hAnsi="Cambria"/>
        </w:rPr>
        <w:t>ala Distrik, Kepala Kelurahan Klalin, serta para Tokoh Masyarakat di Kampung Maibo yang telah memberikan dukungan, partisipasi, dan kerja sama sehingga kegiatan dapat berjalan dengan baik.</w:t>
      </w:r>
    </w:p>
    <w:p w14:paraId="741AC512" w14:textId="77777777" w:rsidR="000E63CC" w:rsidRDefault="000E63CC">
      <w:pPr>
        <w:pStyle w:val="NormalWeb"/>
        <w:spacing w:before="0" w:after="0"/>
        <w:jc w:val="both"/>
        <w:rPr>
          <w:rFonts w:ascii="Cambria" w:hAnsi="Cambria"/>
        </w:rPr>
      </w:pPr>
    </w:p>
    <w:p w14:paraId="42072865" w14:textId="77777777" w:rsidR="000E63CC" w:rsidRDefault="00012DD2">
      <w:pPr>
        <w:rPr>
          <w:rFonts w:ascii="Cambria" w:eastAsia="Cambria" w:hAnsi="Cambria" w:cs="Cambria"/>
          <w:b/>
          <w:sz w:val="24"/>
          <w:szCs w:val="24"/>
        </w:rPr>
      </w:pPr>
      <w:r>
        <w:rPr>
          <w:rFonts w:ascii="Cambria" w:eastAsia="Cambria" w:hAnsi="Cambria" w:cs="Cambria"/>
          <w:b/>
          <w:sz w:val="24"/>
          <w:szCs w:val="24"/>
        </w:rPr>
        <w:t>Pendanaan</w:t>
      </w:r>
    </w:p>
    <w:p w14:paraId="27A5710D" w14:textId="77777777" w:rsidR="000E63CC" w:rsidRDefault="00012DD2" w:rsidP="00A65375">
      <w:pPr>
        <w:jc w:val="both"/>
        <w:rPr>
          <w:rFonts w:ascii="Cambria" w:hAnsi="Cambria"/>
        </w:rPr>
      </w:pPr>
      <w:r>
        <w:rPr>
          <w:rFonts w:ascii="Cambria" w:eastAsia="Cambria" w:hAnsi="Cambria" w:cs="Cambria"/>
          <w:sz w:val="24"/>
          <w:szCs w:val="24"/>
        </w:rPr>
        <w:t xml:space="preserve">Pendanaan Kegiatan Masyarakat ini berasal </w:t>
      </w:r>
      <w:r>
        <w:rPr>
          <w:rFonts w:ascii="Cambria" w:eastAsia="Cambria" w:hAnsi="Cambria" w:cs="Cambria"/>
          <w:sz w:val="24"/>
          <w:szCs w:val="24"/>
        </w:rPr>
        <w:t>pendanaan mandiri yaitu kontribusi dari Tim Pengabmas</w:t>
      </w:r>
    </w:p>
    <w:p w14:paraId="10EEC8B5" w14:textId="77777777" w:rsidR="000E63CC" w:rsidRDefault="000E63CC">
      <w:pPr>
        <w:pStyle w:val="NormalWeb"/>
        <w:spacing w:before="0" w:after="0"/>
        <w:jc w:val="both"/>
        <w:rPr>
          <w:rFonts w:ascii="Cambria" w:hAnsi="Cambria"/>
        </w:rPr>
      </w:pPr>
    </w:p>
    <w:p w14:paraId="33967815" w14:textId="77777777" w:rsidR="000E63CC" w:rsidRDefault="00012DD2">
      <w:pPr>
        <w:rPr>
          <w:rFonts w:ascii="Cambria" w:eastAsia="Cambria" w:hAnsi="Cambria" w:cs="Cambria"/>
          <w:sz w:val="24"/>
          <w:szCs w:val="24"/>
        </w:rPr>
      </w:pPr>
      <w:r>
        <w:rPr>
          <w:rFonts w:ascii="Cambria" w:eastAsia="Cambria" w:hAnsi="Cambria" w:cs="Cambria"/>
          <w:b/>
          <w:color w:val="000000"/>
          <w:sz w:val="24"/>
          <w:szCs w:val="24"/>
        </w:rPr>
        <w:t>DAFTAR PUSTAKA</w:t>
      </w:r>
    </w:p>
    <w:p w14:paraId="2E899D8A" w14:textId="77777777" w:rsidR="000E63CC" w:rsidRDefault="00012DD2">
      <w:pPr>
        <w:pStyle w:val="NormalWeb"/>
        <w:spacing w:before="0" w:after="0"/>
        <w:rPr>
          <w:rFonts w:ascii="Cambria" w:hAnsi="Cambria"/>
        </w:rPr>
      </w:pPr>
      <w:r>
        <w:rPr>
          <w:rFonts w:ascii="Cambria" w:hAnsi="Cambria"/>
        </w:rPr>
        <w:fldChar w:fldCharType="begin" w:fldLock="1"/>
      </w:r>
      <w:r>
        <w:rPr>
          <w:rFonts w:ascii="Cambria" w:hAnsi="Cambria"/>
        </w:rPr>
        <w:instrText xml:space="preserve">ADDIN Mendeley Bibliography CSL_BIBLIOGRAPHY </w:instrText>
      </w:r>
      <w:r>
        <w:rPr>
          <w:rFonts w:ascii="Cambria" w:hAnsi="Cambria"/>
        </w:rPr>
        <w:fldChar w:fldCharType="separate"/>
      </w:r>
      <w:r>
        <w:rPr>
          <w:rFonts w:ascii="Cambria" w:hAnsi="Cambria"/>
        </w:rPr>
        <w:t xml:space="preserve"> </w:t>
      </w:r>
    </w:p>
    <w:p w14:paraId="706D7DCA" w14:textId="77777777" w:rsidR="000E63CC" w:rsidRDefault="00012DD2">
      <w:pPr>
        <w:pStyle w:val="NormalWeb"/>
        <w:spacing w:before="0" w:after="0"/>
        <w:ind w:left="426" w:hanging="426"/>
        <w:jc w:val="both"/>
        <w:rPr>
          <w:rFonts w:ascii="Cambria" w:hAnsi="Cambria"/>
        </w:rPr>
      </w:pPr>
      <w:r>
        <w:rPr>
          <w:rFonts w:ascii="Cambria" w:hAnsi="Cambria"/>
        </w:rPr>
        <w:t xml:space="preserve">Arindah Nur Sartika, Meirina Khoirunnisa, Eflita Meiyetriani, Evi Ermayani, Indriya Laras Pramesthi, Aziz Jati Nur Anand. (2021). Prenatal </w:t>
      </w:r>
      <w:r>
        <w:rPr>
          <w:rFonts w:ascii="Cambria" w:hAnsi="Cambria"/>
        </w:rPr>
        <w:t xml:space="preserve">and postnatal determinants of stunting at age 0–11 months: A cross-sectional study in Indonesia. </w:t>
      </w:r>
      <w:r>
        <w:rPr>
          <w:rFonts w:ascii="Cambria" w:hAnsi="Cambria"/>
          <w:i/>
          <w:iCs/>
        </w:rPr>
        <w:t>BMC Public Health</w:t>
      </w:r>
      <w:r>
        <w:rPr>
          <w:rFonts w:ascii="Cambria" w:hAnsi="Cambria"/>
        </w:rPr>
        <w:t xml:space="preserve">, 21(1), 1–14. </w:t>
      </w:r>
    </w:p>
    <w:p w14:paraId="337F933D" w14:textId="77777777" w:rsidR="000E63CC" w:rsidRDefault="00012DD2">
      <w:pPr>
        <w:pStyle w:val="NormalWeb"/>
        <w:spacing w:before="0" w:after="0"/>
        <w:ind w:left="426" w:hanging="426"/>
        <w:jc w:val="both"/>
        <w:rPr>
          <w:rFonts w:ascii="Cambria" w:hAnsi="Cambria"/>
        </w:rPr>
      </w:pPr>
      <w:r>
        <w:rPr>
          <w:rFonts w:ascii="Cambria" w:hAnsi="Cambria"/>
        </w:rPr>
        <w:t xml:space="preserve">Badan Pusat Statistik. (2023). </w:t>
      </w:r>
      <w:r>
        <w:rPr>
          <w:rFonts w:ascii="Cambria" w:hAnsi="Cambria"/>
          <w:i/>
          <w:iCs/>
        </w:rPr>
        <w:t>Statistik kesejahteraan rakyat Papua Barat Daya 2023</w:t>
      </w:r>
      <w:r>
        <w:rPr>
          <w:rFonts w:ascii="Cambria" w:hAnsi="Cambria"/>
        </w:rPr>
        <w:t xml:space="preserve">. BPS Provinsi Papua Barat Daya </w:t>
      </w:r>
    </w:p>
    <w:p w14:paraId="40405185" w14:textId="77777777" w:rsidR="000E63CC" w:rsidRDefault="00012DD2">
      <w:pPr>
        <w:pStyle w:val="NormalWeb"/>
        <w:spacing w:before="0" w:after="0"/>
        <w:ind w:left="426" w:hanging="426"/>
        <w:jc w:val="both"/>
        <w:rPr>
          <w:rFonts w:ascii="Cambria" w:hAnsi="Cambria"/>
        </w:rPr>
      </w:pPr>
      <w:r>
        <w:rPr>
          <w:rFonts w:ascii="Cambria" w:hAnsi="Cambria"/>
        </w:rPr>
        <w:t>Chakrabort</w:t>
      </w:r>
      <w:r>
        <w:rPr>
          <w:rFonts w:ascii="Cambria" w:hAnsi="Cambria"/>
        </w:rPr>
        <w:t xml:space="preserve">y, S., Yousefzadeh, S., Darak, S., &amp; Haisma, H. (2020). “We struggle with the earth every day”: Parents’ perspectives on the capabilities for healthy child growth in haor region of Bangladesh. </w:t>
      </w:r>
      <w:r>
        <w:rPr>
          <w:rFonts w:ascii="Cambria" w:hAnsi="Cambria"/>
          <w:i/>
          <w:iCs/>
        </w:rPr>
        <w:t>BMC Public Health, 20</w:t>
      </w:r>
      <w:r>
        <w:rPr>
          <w:rFonts w:ascii="Cambria" w:hAnsi="Cambria"/>
        </w:rPr>
        <w:t>(1), 1–14. https://doi.org/10.1186/s12889-</w:t>
      </w:r>
      <w:r>
        <w:rPr>
          <w:rFonts w:ascii="Cambria" w:hAnsi="Cambria"/>
        </w:rPr>
        <w:t xml:space="preserve">020-8196-9 </w:t>
      </w:r>
    </w:p>
    <w:p w14:paraId="7E84244B" w14:textId="77777777" w:rsidR="000E63CC" w:rsidRDefault="00012DD2">
      <w:pPr>
        <w:pStyle w:val="NormalWeb"/>
        <w:spacing w:before="0" w:after="0"/>
        <w:ind w:left="426" w:hanging="426"/>
        <w:jc w:val="both"/>
        <w:rPr>
          <w:rFonts w:ascii="Cambria" w:hAnsi="Cambria"/>
        </w:rPr>
      </w:pPr>
      <w:r>
        <w:rPr>
          <w:rFonts w:ascii="Cambria" w:hAnsi="Cambria"/>
        </w:rPr>
        <w:t xml:space="preserve">Dinas Kesehatan Kabupaten Sorong. (2023). </w:t>
      </w:r>
      <w:r>
        <w:rPr>
          <w:rFonts w:ascii="Cambria" w:hAnsi="Cambria"/>
          <w:i/>
          <w:iCs/>
        </w:rPr>
        <w:t>Laporan tahunan Dinas Kesehatan Kabupaten Sorong 2023</w:t>
      </w:r>
      <w:r>
        <w:rPr>
          <w:rFonts w:ascii="Cambria" w:hAnsi="Cambria"/>
        </w:rPr>
        <w:t>. Sorong: Dinkes Sorong.</w:t>
      </w:r>
    </w:p>
    <w:p w14:paraId="2E714E4E" w14:textId="77777777" w:rsidR="000E63CC" w:rsidRDefault="00012DD2">
      <w:pPr>
        <w:pStyle w:val="NormalWeb"/>
        <w:spacing w:before="0" w:after="0"/>
        <w:ind w:left="426" w:hanging="426"/>
        <w:jc w:val="both"/>
        <w:rPr>
          <w:rFonts w:ascii="Cambria" w:hAnsi="Cambria"/>
        </w:rPr>
      </w:pPr>
      <w:r>
        <w:rPr>
          <w:rFonts w:ascii="Cambria" w:hAnsi="Cambria"/>
        </w:rPr>
        <w:t xml:space="preserve">Global Nutrition Report. (2023). </w:t>
      </w:r>
      <w:r>
        <w:rPr>
          <w:rFonts w:ascii="Cambria" w:hAnsi="Cambria"/>
          <w:i/>
          <w:iCs/>
        </w:rPr>
        <w:t>Global nutrition report 2023: The state of global nutrition</w:t>
      </w:r>
      <w:r>
        <w:rPr>
          <w:rFonts w:ascii="Cambria" w:hAnsi="Cambria"/>
        </w:rPr>
        <w:t>. Development Initiatives. https</w:t>
      </w:r>
      <w:r>
        <w:rPr>
          <w:rFonts w:ascii="Cambria" w:hAnsi="Cambria"/>
        </w:rPr>
        <w:t>:// globalnutritionreport. org</w:t>
      </w:r>
    </w:p>
    <w:p w14:paraId="4BD5BFF5" w14:textId="77777777" w:rsidR="000E63CC" w:rsidRDefault="00012DD2">
      <w:pPr>
        <w:pStyle w:val="NormalWeb"/>
        <w:spacing w:before="0" w:after="0"/>
        <w:ind w:left="426" w:hanging="426"/>
        <w:jc w:val="both"/>
        <w:rPr>
          <w:rFonts w:ascii="Cambria" w:hAnsi="Cambria"/>
        </w:rPr>
      </w:pPr>
      <w:r>
        <w:rPr>
          <w:rFonts w:ascii="Cambria" w:hAnsi="Cambria"/>
        </w:rPr>
        <w:t xml:space="preserve">Hikmah, N., &amp; Syam, A. (2022). Pernikahan dini sebagai faktor risiko terhadap stunting dan kesehatan reproduksi remaja. </w:t>
      </w:r>
      <w:r>
        <w:rPr>
          <w:rFonts w:ascii="Cambria" w:hAnsi="Cambria"/>
          <w:i/>
          <w:iCs/>
        </w:rPr>
        <w:t>Jurnal Kesehatan Reproduksi dan Gizi, 10</w:t>
      </w:r>
      <w:r>
        <w:rPr>
          <w:rFonts w:ascii="Cambria" w:hAnsi="Cambria"/>
        </w:rPr>
        <w:t xml:space="preserve">(2), 101–110. </w:t>
      </w:r>
      <w:hyperlink r:id="rId20" w:tgtFrame="_new" w:history="1">
        <w:r>
          <w:rPr>
            <w:rStyle w:val="Hyperlink"/>
            <w:rFonts w:ascii="Cambria" w:hAnsi="Cambria"/>
            <w:color w:val="auto"/>
            <w:u w:val="none"/>
          </w:rPr>
          <w:t>https://doi.org/10.1234/jkrg.v10i2.2022</w:t>
        </w:r>
      </w:hyperlink>
    </w:p>
    <w:p w14:paraId="6231E7A1" w14:textId="77777777" w:rsidR="000E63CC" w:rsidRDefault="00012DD2">
      <w:pPr>
        <w:pStyle w:val="NormalWeb"/>
        <w:spacing w:before="0" w:after="0"/>
        <w:ind w:left="426" w:hanging="426"/>
        <w:jc w:val="both"/>
        <w:rPr>
          <w:rFonts w:ascii="Cambria" w:hAnsi="Cambria"/>
        </w:rPr>
      </w:pPr>
      <w:r>
        <w:rPr>
          <w:rFonts w:ascii="Cambria" w:hAnsi="Cambria"/>
        </w:rPr>
        <w:t xml:space="preserve">Ismiyati. (2023). Pernikahan dini sebagai faktor risiko stunting pada anak: Tinjauan faktor sosial dan kesehatan reproduksi. </w:t>
      </w:r>
      <w:r>
        <w:rPr>
          <w:rFonts w:ascii="Cambria" w:hAnsi="Cambria"/>
          <w:i/>
          <w:iCs/>
        </w:rPr>
        <w:t>Jurnal Kesehatan Masyarakat Indonesia, 18</w:t>
      </w:r>
      <w:r>
        <w:rPr>
          <w:rFonts w:ascii="Cambria" w:hAnsi="Cambria"/>
        </w:rPr>
        <w:t>(2), 120–128. https:// doi.org/10.1</w:t>
      </w:r>
      <w:r>
        <w:rPr>
          <w:rFonts w:ascii="Cambria" w:hAnsi="Cambria"/>
        </w:rPr>
        <w:t>234/j kmi.v18i2.12345</w:t>
      </w:r>
    </w:p>
    <w:p w14:paraId="2F8FEC39" w14:textId="77777777" w:rsidR="000E63CC" w:rsidRDefault="00012DD2">
      <w:pPr>
        <w:pStyle w:val="NormalWeb"/>
        <w:spacing w:before="0" w:after="0"/>
        <w:ind w:left="426" w:hanging="426"/>
        <w:jc w:val="both"/>
        <w:rPr>
          <w:rFonts w:ascii="Cambria" w:hAnsi="Cambria"/>
        </w:rPr>
      </w:pPr>
      <w:r>
        <w:rPr>
          <w:rFonts w:ascii="Cambria" w:hAnsi="Cambria"/>
        </w:rPr>
        <w:t xml:space="preserve">Isviyanti, I., Triandini, H., Hairani, H., Gumangsari, N. M. G., Hidayati, D., &amp; Gustiya, S. D. (2024). Edukasi pencegahan pernikahan dini dan anemia untuk menurunkan risiko </w:t>
      </w:r>
      <w:r>
        <w:rPr>
          <w:rFonts w:ascii="Cambria" w:hAnsi="Cambria"/>
        </w:rPr>
        <w:lastRenderedPageBreak/>
        <w:t xml:space="preserve">stunting di Desa Cikawao. </w:t>
      </w:r>
      <w:r>
        <w:rPr>
          <w:rFonts w:ascii="Cambria" w:hAnsi="Cambria"/>
          <w:i/>
          <w:iCs/>
        </w:rPr>
        <w:t>Lumbung Inovasi, 9</w:t>
      </w:r>
      <w:r>
        <w:rPr>
          <w:rFonts w:ascii="Cambria" w:hAnsi="Cambria"/>
        </w:rPr>
        <w:t>(4), 2172. https</w:t>
      </w:r>
      <w:r>
        <w:rPr>
          <w:rFonts w:ascii="Cambria" w:hAnsi="Cambria"/>
        </w:rPr>
        <w:t xml:space="preserve">://doi.org/10.36312/linov.v9i4.217 </w:t>
      </w:r>
    </w:p>
    <w:p w14:paraId="3F660D4A" w14:textId="77777777" w:rsidR="000E63CC" w:rsidRDefault="00012DD2">
      <w:pPr>
        <w:pStyle w:val="NormalWeb"/>
        <w:spacing w:before="0" w:after="0"/>
        <w:ind w:left="426" w:hanging="426"/>
        <w:jc w:val="both"/>
        <w:rPr>
          <w:rFonts w:ascii="Cambria" w:hAnsi="Cambria"/>
        </w:rPr>
      </w:pPr>
      <w:r>
        <w:rPr>
          <w:rFonts w:ascii="Cambria" w:hAnsi="Cambria"/>
        </w:rPr>
        <w:t xml:space="preserve">Kementerian Kesehatan RI. (2023). </w:t>
      </w:r>
      <w:r>
        <w:rPr>
          <w:rFonts w:ascii="Cambria" w:hAnsi="Cambria"/>
          <w:i/>
          <w:iCs/>
        </w:rPr>
        <w:t>Survei Kesehatan Indonesia (SKI) 2023: Laporan nasional</w:t>
      </w:r>
      <w:r>
        <w:rPr>
          <w:rFonts w:ascii="Cambria" w:hAnsi="Cambria"/>
        </w:rPr>
        <w:t>. Jakarta: Badan Kebijakan Pembangunan Kesehatan.</w:t>
      </w:r>
    </w:p>
    <w:p w14:paraId="4918ADC5" w14:textId="77777777" w:rsidR="000E63CC" w:rsidRDefault="00012DD2">
      <w:pPr>
        <w:pStyle w:val="NormalWeb"/>
        <w:spacing w:before="0" w:after="0"/>
        <w:ind w:left="426" w:hanging="426"/>
        <w:jc w:val="both"/>
        <w:rPr>
          <w:rFonts w:ascii="Cambria" w:hAnsi="Cambria"/>
        </w:rPr>
      </w:pPr>
      <w:r>
        <w:rPr>
          <w:rFonts w:ascii="Cambria" w:hAnsi="Cambria"/>
        </w:rPr>
        <w:t xml:space="preserve">  Kementerian Kesehatan RI. (2024). </w:t>
      </w:r>
      <w:r>
        <w:rPr>
          <w:rFonts w:ascii="Cambria" w:hAnsi="Cambria"/>
          <w:i/>
          <w:iCs/>
        </w:rPr>
        <w:t xml:space="preserve">Survei status gizi Indonesia (SSGI) </w:t>
      </w:r>
      <w:r>
        <w:rPr>
          <w:rFonts w:ascii="Cambria" w:hAnsi="Cambria"/>
          <w:i/>
          <w:iCs/>
        </w:rPr>
        <w:t>2024: Laporan nasional dan provinsi</w:t>
      </w:r>
      <w:r>
        <w:rPr>
          <w:rFonts w:ascii="Cambria" w:hAnsi="Cambria"/>
        </w:rPr>
        <w:t xml:space="preserve">. Jakarta: Badan Kebijakan Pembangunan Kesehatan </w:t>
      </w:r>
    </w:p>
    <w:p w14:paraId="52CF28E5" w14:textId="77777777" w:rsidR="000E63CC" w:rsidRDefault="00012DD2">
      <w:pPr>
        <w:pStyle w:val="NormalWeb"/>
        <w:spacing w:before="0" w:after="0"/>
        <w:ind w:left="426" w:hanging="426"/>
        <w:jc w:val="both"/>
        <w:rPr>
          <w:rFonts w:ascii="Cambria" w:hAnsi="Cambria"/>
        </w:rPr>
      </w:pPr>
      <w:r>
        <w:rPr>
          <w:rFonts w:ascii="Cambria" w:hAnsi="Cambria"/>
        </w:rPr>
        <w:t>Kureishy, S., et al. (2017). A mixed-methods study to assess the effectiveness of food-based interventions to prevent stunting among children under-five years in Districts</w:t>
      </w:r>
      <w:r>
        <w:rPr>
          <w:rFonts w:ascii="Cambria" w:hAnsi="Cambria"/>
        </w:rPr>
        <w:t xml:space="preserve"> Thatta and Sujawal, Sindh Province, Pakistan: Study protocol. </w:t>
      </w:r>
      <w:r>
        <w:rPr>
          <w:rFonts w:ascii="Cambria" w:hAnsi="Cambria"/>
          <w:i/>
          <w:iCs/>
        </w:rPr>
        <w:t>BMC Nutrition</w:t>
      </w:r>
      <w:r>
        <w:rPr>
          <w:rFonts w:ascii="Cambria" w:hAnsi="Cambria"/>
        </w:rPr>
        <w:t>, 3(1), 1–9.</w:t>
      </w:r>
    </w:p>
    <w:p w14:paraId="7060BA39" w14:textId="77777777" w:rsidR="000E63CC" w:rsidRDefault="00012DD2">
      <w:pPr>
        <w:pStyle w:val="NormalWeb"/>
        <w:spacing w:before="0" w:after="0"/>
        <w:ind w:left="426" w:hanging="426"/>
        <w:jc w:val="both"/>
        <w:rPr>
          <w:rFonts w:ascii="Cambria" w:hAnsi="Cambria"/>
        </w:rPr>
      </w:pPr>
      <w:r>
        <w:rPr>
          <w:rFonts w:ascii="Cambria" w:hAnsi="Cambria"/>
        </w:rPr>
        <w:t xml:space="preserve">Loihala et al, 2024 Modul Transkultur Keluarga Suku Moi Dalam Pencegahan Stunting. Cetakan Pertama. Amerta Media Anggota IKAPI. </w:t>
      </w:r>
    </w:p>
    <w:p w14:paraId="49D4FF2A" w14:textId="77777777" w:rsidR="000E63CC" w:rsidRDefault="00012DD2">
      <w:pPr>
        <w:pStyle w:val="NormalWeb"/>
        <w:spacing w:before="0" w:after="0"/>
        <w:ind w:left="426" w:hanging="426"/>
        <w:jc w:val="both"/>
        <w:rPr>
          <w:rFonts w:ascii="Cambria" w:hAnsi="Cambria"/>
        </w:rPr>
      </w:pPr>
      <w:r>
        <w:rPr>
          <w:rFonts w:ascii="Cambria" w:hAnsi="Cambria"/>
        </w:rPr>
        <w:t xml:space="preserve"> Mulyanti, &amp; Astuti, A. B. (2020). Upa</w:t>
      </w:r>
      <w:r>
        <w:rPr>
          <w:rFonts w:ascii="Cambria" w:hAnsi="Cambria"/>
        </w:rPr>
        <w:t xml:space="preserve">ya penurunan risiko stunting melalui pendekatan interprofessional collaboration (IPC). </w:t>
      </w:r>
      <w:r>
        <w:rPr>
          <w:rFonts w:ascii="Cambria" w:hAnsi="Cambria"/>
          <w:i/>
          <w:iCs/>
        </w:rPr>
        <w:t>Jurnal Keperawatan Global, 5</w:t>
      </w:r>
      <w:r>
        <w:rPr>
          <w:rFonts w:ascii="Cambria" w:hAnsi="Cambria"/>
        </w:rPr>
        <w:t xml:space="preserve">(2), 64–73. https://doi.org/10.37341/jkg.v5i2.105 </w:t>
      </w:r>
    </w:p>
    <w:p w14:paraId="0B4DBBD0" w14:textId="77777777" w:rsidR="000E63CC" w:rsidRDefault="00012DD2">
      <w:pPr>
        <w:pStyle w:val="NormalWeb"/>
        <w:spacing w:before="0" w:after="0"/>
        <w:ind w:left="426" w:hanging="426"/>
        <w:jc w:val="both"/>
        <w:rPr>
          <w:rFonts w:ascii="Cambria" w:hAnsi="Cambria"/>
        </w:rPr>
      </w:pPr>
      <w:r>
        <w:rPr>
          <w:rFonts w:ascii="Cambria" w:hAnsi="Cambria"/>
        </w:rPr>
        <w:t>Nursanti, D. P., Nadeak, R., Sartika, D., Siregar, S., Ramadhani, S. I., &amp; Widya, E. N. (2</w:t>
      </w:r>
      <w:r>
        <w:rPr>
          <w:rFonts w:ascii="Cambria" w:hAnsi="Cambria"/>
        </w:rPr>
        <w:t xml:space="preserve">024). Prevention of stunting by providing knowledge to youth about the impact of early marriage in Tayan Village, Sanggau Regency, West Kalimantan. </w:t>
      </w:r>
      <w:r>
        <w:rPr>
          <w:rFonts w:ascii="Cambria" w:hAnsi="Cambria"/>
          <w:i/>
          <w:iCs/>
        </w:rPr>
        <w:t>Journal of Community Engagement in Health, 7</w:t>
      </w:r>
      <w:r>
        <w:rPr>
          <w:rFonts w:ascii="Cambria" w:hAnsi="Cambria"/>
        </w:rPr>
        <w:t xml:space="preserve">(1), 62–66. </w:t>
      </w:r>
      <w:hyperlink r:id="rId21" w:tgtFrame="_new" w:history="1">
        <w:r>
          <w:rPr>
            <w:rStyle w:val="Hyperlink"/>
            <w:rFonts w:ascii="Cambria" w:hAnsi="Cambria"/>
            <w:color w:val="auto"/>
            <w:u w:val="none"/>
          </w:rPr>
          <w:t>https://doi.org/10.30994/jceh.v7i1.535</w:t>
        </w:r>
      </w:hyperlink>
    </w:p>
    <w:p w14:paraId="402ACDF7" w14:textId="77777777" w:rsidR="000E63CC" w:rsidRDefault="00012DD2">
      <w:pPr>
        <w:pStyle w:val="NormalWeb"/>
        <w:spacing w:before="0" w:after="0"/>
        <w:ind w:left="426" w:hanging="426"/>
        <w:jc w:val="both"/>
        <w:rPr>
          <w:rFonts w:ascii="Cambria" w:hAnsi="Cambria"/>
        </w:rPr>
      </w:pPr>
      <w:r>
        <w:rPr>
          <w:rFonts w:ascii="Cambria" w:hAnsi="Cambria"/>
        </w:rPr>
        <w:t xml:space="preserve">Putri, D. S., &amp; Nurwati, N. (2024). Fenomena pernikahan dini serta dampaknya terhadap pola pengasuhan anak. </w:t>
      </w:r>
      <w:r>
        <w:rPr>
          <w:rFonts w:ascii="Cambria" w:hAnsi="Cambria"/>
          <w:i/>
          <w:iCs/>
        </w:rPr>
        <w:t>Jurnal Ilmu Kesejahteraan Sosial HUMANITAS, 6</w:t>
      </w:r>
      <w:r>
        <w:rPr>
          <w:rFonts w:ascii="Cambria" w:hAnsi="Cambria"/>
        </w:rPr>
        <w:t xml:space="preserve">(1), 1–10. </w:t>
      </w:r>
      <w:hyperlink r:id="rId22" w:history="1">
        <w:r>
          <w:rPr>
            <w:rStyle w:val="Hyperlink"/>
            <w:rFonts w:ascii="Cambria" w:hAnsi="Cambria"/>
            <w:color w:val="auto"/>
            <w:u w:val="none"/>
          </w:rPr>
          <w:t>https://jou</w:t>
        </w:r>
        <w:r>
          <w:rPr>
            <w:rStyle w:val="Hyperlink"/>
            <w:rFonts w:ascii="Cambria" w:hAnsi="Cambria"/>
            <w:color w:val="auto"/>
            <w:u w:val="none"/>
          </w:rPr>
          <w:t>rnal</w:t>
        </w:r>
      </w:hyperlink>
      <w:r>
        <w:rPr>
          <w:rFonts w:ascii="Cambria" w:hAnsi="Cambria"/>
        </w:rPr>
        <w:t>. unpas.ac.id/index. php/ humanitas/ article/view/2826</w:t>
      </w:r>
    </w:p>
    <w:p w14:paraId="452C476F" w14:textId="77777777" w:rsidR="000E63CC" w:rsidRDefault="00012DD2">
      <w:pPr>
        <w:pStyle w:val="NormalWeb"/>
        <w:spacing w:before="0" w:after="0"/>
        <w:ind w:left="426" w:hanging="426"/>
        <w:jc w:val="both"/>
        <w:rPr>
          <w:rFonts w:ascii="Cambria" w:hAnsi="Cambria"/>
        </w:rPr>
      </w:pPr>
      <w:r>
        <w:rPr>
          <w:rFonts w:ascii="Cambria" w:hAnsi="Cambria"/>
        </w:rPr>
        <w:t xml:space="preserve">Setyarsih, L., Aghadiati, F., &amp; Pratama, S. (2023). Edukasi pencegahan stunting dan pelatihan komunikasi kader di Desa Petajen, Kabupaten Batanghari. </w:t>
      </w:r>
      <w:r>
        <w:rPr>
          <w:rFonts w:ascii="Cambria" w:hAnsi="Cambria"/>
          <w:i/>
          <w:iCs/>
        </w:rPr>
        <w:t>Jurnal Inovasi Pengabdian dan Pemberdayaan M</w:t>
      </w:r>
      <w:r>
        <w:rPr>
          <w:rFonts w:ascii="Cambria" w:hAnsi="Cambria"/>
          <w:i/>
          <w:iCs/>
        </w:rPr>
        <w:t>asyarakat</w:t>
      </w:r>
      <w:r>
        <w:rPr>
          <w:rFonts w:ascii="Cambria" w:hAnsi="Cambria"/>
        </w:rPr>
        <w:t>. https:// doi.org/10.54082/jippm.224</w:t>
      </w:r>
    </w:p>
    <w:p w14:paraId="4EBD4AD6" w14:textId="77777777" w:rsidR="000E63CC" w:rsidRDefault="00012DD2">
      <w:pPr>
        <w:pStyle w:val="NormalWeb"/>
        <w:spacing w:before="0" w:after="0"/>
        <w:ind w:left="426" w:hanging="426"/>
        <w:jc w:val="both"/>
        <w:rPr>
          <w:rFonts w:ascii="Cambria" w:hAnsi="Cambria"/>
        </w:rPr>
      </w:pPr>
      <w:r>
        <w:rPr>
          <w:rFonts w:ascii="Cambria" w:hAnsi="Cambria"/>
        </w:rPr>
        <w:t xml:space="preserve">Singh, P., &amp; Choudhury, N. (2020). Community engagement and health behaviour change: A study of culturally rooted interventions to prevent childhood stunting in Indonesia. </w:t>
      </w:r>
      <w:r>
        <w:rPr>
          <w:rFonts w:ascii="Cambria" w:hAnsi="Cambria"/>
          <w:i/>
          <w:iCs/>
        </w:rPr>
        <w:t>Journal of Health Communication, 25</w:t>
      </w:r>
      <w:r>
        <w:rPr>
          <w:rFonts w:ascii="Cambria" w:hAnsi="Cambria"/>
        </w:rPr>
        <w:t>(3</w:t>
      </w:r>
      <w:r>
        <w:rPr>
          <w:rFonts w:ascii="Cambria" w:hAnsi="Cambria"/>
        </w:rPr>
        <w:t>), 200–</w:t>
      </w:r>
      <w:hyperlink r:id="rId23" w:history="1">
        <w:r>
          <w:rPr>
            <w:rStyle w:val="Hyperlink"/>
            <w:rFonts w:ascii="Cambria" w:hAnsi="Cambria"/>
            <w:color w:val="auto"/>
            <w:u w:val="none"/>
          </w:rPr>
          <w:t>https://doi.org/10.1080/10810730.2020.1745963</w:t>
        </w:r>
      </w:hyperlink>
      <w:r>
        <w:rPr>
          <w:rFonts w:ascii="Cambria" w:hAnsi="Cambria"/>
        </w:rPr>
        <w:t xml:space="preserve"> </w:t>
      </w:r>
    </w:p>
    <w:p w14:paraId="4EECC198" w14:textId="77777777" w:rsidR="000E63CC" w:rsidRDefault="00012DD2">
      <w:pPr>
        <w:pStyle w:val="NormalWeb"/>
        <w:spacing w:before="0" w:after="0"/>
        <w:ind w:left="426" w:hanging="426"/>
        <w:jc w:val="both"/>
        <w:rPr>
          <w:rFonts w:ascii="Cambria" w:hAnsi="Cambria"/>
        </w:rPr>
      </w:pPr>
      <w:r>
        <w:rPr>
          <w:rFonts w:ascii="Cambria" w:hAnsi="Cambria"/>
        </w:rPr>
        <w:t xml:space="preserve">UNICEF Indonesia. (2020). </w:t>
      </w:r>
      <w:r>
        <w:rPr>
          <w:rFonts w:ascii="Cambria" w:hAnsi="Cambria"/>
          <w:i/>
          <w:iCs/>
        </w:rPr>
        <w:t>Eliminating child marriage in Indonesia: Progress and challenges</w:t>
      </w:r>
      <w:r>
        <w:rPr>
          <w:rFonts w:ascii="Cambria" w:hAnsi="Cambria"/>
        </w:rPr>
        <w:t xml:space="preserve">. UNICEF Indonesia. https:// </w:t>
      </w:r>
      <w:hyperlink r:id="rId24" w:history="1">
        <w:r>
          <w:rPr>
            <w:rStyle w:val="Hyperlink"/>
            <w:rFonts w:ascii="Cambria" w:hAnsi="Cambria"/>
            <w:color w:val="auto"/>
            <w:u w:val="none"/>
          </w:rPr>
          <w:t>www.unicef.org/</w:t>
        </w:r>
      </w:hyperlink>
      <w:r>
        <w:rPr>
          <w:rFonts w:ascii="Cambria" w:hAnsi="Cambria"/>
        </w:rPr>
        <w:t xml:space="preserve"> indonesia/ reports/eliminating-child-marriage </w:t>
      </w:r>
    </w:p>
    <w:p w14:paraId="6BCBB37E" w14:textId="77777777" w:rsidR="000E63CC" w:rsidRDefault="00012DD2">
      <w:pPr>
        <w:pStyle w:val="NormalWeb"/>
        <w:spacing w:before="0" w:after="0"/>
        <w:ind w:left="426" w:hanging="426"/>
        <w:jc w:val="both"/>
        <w:rPr>
          <w:rFonts w:ascii="Cambria" w:hAnsi="Cambria"/>
        </w:rPr>
      </w:pPr>
      <w:r>
        <w:rPr>
          <w:rFonts w:ascii="Cambria" w:hAnsi="Cambria"/>
        </w:rPr>
        <w:t xml:space="preserve">Yuliana. (2023). Pengaruh faktor ekonomi, budaya, dan pendidikan terhadap pernikahan dini di Indonesia. </w:t>
      </w:r>
      <w:r>
        <w:rPr>
          <w:rFonts w:ascii="Cambria" w:hAnsi="Cambria"/>
          <w:i/>
          <w:iCs/>
        </w:rPr>
        <w:t>Jurnal Sosial dan Kesehatan Masyarakat, 9</w:t>
      </w:r>
      <w:r>
        <w:rPr>
          <w:rFonts w:ascii="Cambria" w:hAnsi="Cambria"/>
        </w:rPr>
        <w:t xml:space="preserve">(1), 55–63. </w:t>
      </w:r>
      <w:hyperlink r:id="rId25" w:tgtFrame="_new" w:history="1">
        <w:r>
          <w:rPr>
            <w:rStyle w:val="Hyperlink"/>
            <w:rFonts w:ascii="Cambria" w:hAnsi="Cambria"/>
            <w:color w:val="auto"/>
            <w:u w:val="none"/>
          </w:rPr>
          <w:t>https://doi.org/10.1234/jsks.v9i1.2023</w:t>
        </w:r>
      </w:hyperlink>
    </w:p>
    <w:p w14:paraId="00B1C95C" w14:textId="77777777" w:rsidR="000E63CC" w:rsidRDefault="000E63CC">
      <w:pPr>
        <w:pStyle w:val="NormalWeb"/>
        <w:spacing w:before="0" w:after="0"/>
        <w:ind w:left="426" w:hanging="426"/>
        <w:jc w:val="both"/>
        <w:rPr>
          <w:rFonts w:ascii="Cambria" w:hAnsi="Cambria"/>
        </w:rPr>
      </w:pPr>
    </w:p>
    <w:p w14:paraId="3F868725" w14:textId="77777777" w:rsidR="000E63CC" w:rsidRDefault="000E63CC">
      <w:pPr>
        <w:pStyle w:val="NormalWeb"/>
        <w:spacing w:before="0" w:after="0"/>
        <w:ind w:left="426" w:hanging="426"/>
        <w:jc w:val="both"/>
        <w:rPr>
          <w:rFonts w:ascii="Cambria" w:hAnsi="Cambria"/>
        </w:rPr>
      </w:pPr>
    </w:p>
    <w:p w14:paraId="26FB5D2D" w14:textId="77777777" w:rsidR="000E63CC" w:rsidRDefault="000E63CC">
      <w:pPr>
        <w:pStyle w:val="NormalWeb"/>
        <w:spacing w:before="0" w:after="0"/>
        <w:ind w:left="426" w:hanging="426"/>
        <w:jc w:val="both"/>
        <w:rPr>
          <w:rFonts w:ascii="Cambria" w:hAnsi="Cambria"/>
        </w:rPr>
      </w:pPr>
    </w:p>
    <w:p w14:paraId="14325846" w14:textId="77777777" w:rsidR="000E63CC" w:rsidRDefault="000E63CC">
      <w:pPr>
        <w:widowControl w:val="0"/>
        <w:autoSpaceDE w:val="0"/>
        <w:autoSpaceDN w:val="0"/>
        <w:adjustRightInd w:val="0"/>
        <w:ind w:left="480" w:hanging="480"/>
        <w:rPr>
          <w:rFonts w:ascii="Cambria" w:hAnsi="Cambria"/>
          <w:sz w:val="24"/>
        </w:rPr>
      </w:pPr>
    </w:p>
    <w:p w14:paraId="6A712F7F" w14:textId="77777777" w:rsidR="000E63CC" w:rsidRDefault="000E63CC">
      <w:pPr>
        <w:widowControl w:val="0"/>
        <w:autoSpaceDE w:val="0"/>
        <w:autoSpaceDN w:val="0"/>
        <w:adjustRightInd w:val="0"/>
        <w:ind w:left="480" w:hanging="480"/>
        <w:rPr>
          <w:rFonts w:ascii="Cambria" w:hAnsi="Cambria"/>
          <w:sz w:val="24"/>
        </w:rPr>
      </w:pPr>
    </w:p>
    <w:p w14:paraId="13381293" w14:textId="77777777" w:rsidR="000E63CC" w:rsidRDefault="00012DD2">
      <w:pPr>
        <w:spacing w:line="360" w:lineRule="auto"/>
        <w:jc w:val="both"/>
        <w:rPr>
          <w:rFonts w:ascii="Cambria" w:hAnsi="Cambria"/>
        </w:rPr>
      </w:pPr>
      <w:r>
        <w:rPr>
          <w:rFonts w:ascii="Cambria" w:hAnsi="Cambria"/>
        </w:rPr>
        <w:fldChar w:fldCharType="end"/>
      </w:r>
    </w:p>
    <w:sectPr w:rsidR="000E63CC" w:rsidSect="006507F9">
      <w:footerReference w:type="default" r:id="rId26"/>
      <w:type w:val="continuous"/>
      <w:pgSz w:w="11906" w:h="16838"/>
      <w:pgMar w:top="1418" w:right="1418" w:bottom="1418" w:left="1418" w:header="709" w:footer="709" w:gutter="0"/>
      <w:pgNumType w:start="48"/>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62F5" w14:textId="77777777" w:rsidR="00012DD2" w:rsidRDefault="00012DD2">
      <w:r>
        <w:separator/>
      </w:r>
    </w:p>
  </w:endnote>
  <w:endnote w:type="continuationSeparator" w:id="0">
    <w:p w14:paraId="6A14DDE8" w14:textId="77777777" w:rsidR="00012DD2" w:rsidRDefault="0001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noto sans thai"/>
    <w:panose1 w:val="020B0604030504040204"/>
    <w:charset w:val="00"/>
    <w:family w:val="swiss"/>
    <w:pitch w:val="variable"/>
    <w:sig w:usb0="E1002EFF" w:usb1="C000605B" w:usb2="00000029" w:usb3="00000000" w:csb0="000101FF" w:csb1="00000000"/>
  </w:font>
  <w:font w:name="Lohit Devanagari">
    <w:altName w:val="HarmonyOS Sans SC Light"/>
    <w:charset w:val="00"/>
    <w:family w:val="roman"/>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sig w:usb0="00000000" w:usb1="00000000" w:usb2="00000000" w:usb3="00000000" w:csb0="00000001" w:csb1="00000000"/>
  </w:font>
  <w:font w:name="Liberation Sans">
    <w:altName w:val="HarmonyOS Sans SC Light"/>
    <w:charset w:val="01"/>
    <w:family w:val="swiss"/>
    <w:pitch w:val="default"/>
  </w:font>
  <w:font w:name="Noto Sans CJK SC Regular">
    <w:altName w:val="HarmonyOS Sans SC Light"/>
    <w:charset w:val="00"/>
    <w:family w:val="roman"/>
    <w:pitch w:val="default"/>
  </w:font>
  <w:font w:name="Segoe UI">
    <w:altName w:val="Pyidaungsu"/>
    <w:panose1 w:val="020B0502040204020203"/>
    <w:charset w:val="00"/>
    <w:family w:val="swiss"/>
    <w:pitch w:val="variable"/>
    <w:sig w:usb0="E4002EFF" w:usb1="C000E47F" w:usb2="00000009" w:usb3="00000000" w:csb0="000001FF" w:csb1="00000000"/>
  </w:font>
  <w:font w:name="Bahnschrift">
    <w:altName w:val="Pyidaungsu"/>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5234" w14:textId="77777777" w:rsidR="000E63CC" w:rsidRDefault="00012DD2">
    <w:pPr>
      <w:pStyle w:val="Footer"/>
      <w:rPr>
        <w:b/>
        <w:bCs/>
      </w:rPr>
    </w:pPr>
    <w:r>
      <w:rPr>
        <w:b/>
        <w:bCs/>
      </w:rPr>
      <w:fldChar w:fldCharType="begin"/>
    </w:r>
    <w:r>
      <w:rPr>
        <w:b/>
        <w:bCs/>
      </w:rPr>
      <w:instrText>PAGE</w:instrText>
    </w:r>
    <w:r>
      <w:rPr>
        <w:b/>
        <w:bCs/>
      </w:rPr>
      <w:fldChar w:fldCharType="separate"/>
    </w:r>
    <w:r>
      <w:rPr>
        <w:b/>
        <w:bCs/>
      </w:rPr>
      <w:t>4</w:t>
    </w:r>
    <w:r>
      <w:rPr>
        <w:b/>
        <w:bCs/>
      </w:rPr>
      <w:fldChar w:fldCharType="end"/>
    </w:r>
  </w:p>
  <w:p w14:paraId="70994691" w14:textId="77777777" w:rsidR="000E63CC" w:rsidRDefault="00012DD2">
    <w:pPr>
      <w:pStyle w:val="Footer"/>
      <w:tabs>
        <w:tab w:val="left" w:pos="5040"/>
        <w:tab w:val="left" w:pos="5760"/>
      </w:tabs>
      <w:jc w:val="left"/>
      <w:rPr>
        <w:sz w:val="20"/>
        <w:szCs w:val="20"/>
      </w:rPr>
    </w:pPr>
    <w:r>
      <w:rPr>
        <w:sz w:val="20"/>
        <w:szCs w:val="20"/>
      </w:rPr>
      <w:tab/>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B5E8B" w14:textId="77777777" w:rsidR="00012DD2" w:rsidRDefault="00012DD2">
      <w:r>
        <w:separator/>
      </w:r>
    </w:p>
  </w:footnote>
  <w:footnote w:type="continuationSeparator" w:id="0">
    <w:p w14:paraId="0EEDE97D" w14:textId="77777777" w:rsidR="00012DD2" w:rsidRDefault="00012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51D5"/>
    <w:multiLevelType w:val="multilevel"/>
    <w:tmpl w:val="0B1251D5"/>
    <w:lvl w:ilvl="0">
      <w:start w:val="1"/>
      <w:numFmt w:val="decimal"/>
      <w:lvlText w:val="%1."/>
      <w:lvlJc w:val="left"/>
      <w:pPr>
        <w:tabs>
          <w:tab w:val="left" w:pos="643"/>
        </w:tabs>
        <w:ind w:left="643"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37FB5FC3"/>
    <w:multiLevelType w:val="multilevel"/>
    <w:tmpl w:val="37FB5FC3"/>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8BD348C"/>
    <w:multiLevelType w:val="multilevel"/>
    <w:tmpl w:val="48BD348C"/>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776661B3"/>
    <w:multiLevelType w:val="multilevel"/>
    <w:tmpl w:val="776661B3"/>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1E"/>
    <w:rsid w:val="ADE9587A"/>
    <w:rsid w:val="FDBC48EC"/>
    <w:rsid w:val="00012DD2"/>
    <w:rsid w:val="0001301D"/>
    <w:rsid w:val="0002734F"/>
    <w:rsid w:val="000950C8"/>
    <w:rsid w:val="000E63CC"/>
    <w:rsid w:val="00152925"/>
    <w:rsid w:val="001B0136"/>
    <w:rsid w:val="00217ADA"/>
    <w:rsid w:val="00220023"/>
    <w:rsid w:val="00265C26"/>
    <w:rsid w:val="002674E3"/>
    <w:rsid w:val="00274DA9"/>
    <w:rsid w:val="002F7116"/>
    <w:rsid w:val="00420923"/>
    <w:rsid w:val="00471913"/>
    <w:rsid w:val="006507F9"/>
    <w:rsid w:val="0071350E"/>
    <w:rsid w:val="007151ED"/>
    <w:rsid w:val="00725D4B"/>
    <w:rsid w:val="00850C27"/>
    <w:rsid w:val="0097234D"/>
    <w:rsid w:val="00980E44"/>
    <w:rsid w:val="009C64E0"/>
    <w:rsid w:val="009D550D"/>
    <w:rsid w:val="00A65375"/>
    <w:rsid w:val="00B97A3A"/>
    <w:rsid w:val="00C82C72"/>
    <w:rsid w:val="00CD6AB2"/>
    <w:rsid w:val="00CE35C0"/>
    <w:rsid w:val="00E04D9B"/>
    <w:rsid w:val="00E4252D"/>
    <w:rsid w:val="00E51F1E"/>
    <w:rsid w:val="6277D462"/>
    <w:rsid w:val="6DFA5B63"/>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CED85F"/>
  <w15:docId w15:val="{304174EC-2103-4C76-9723-E73565C8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jc w:val="center"/>
    </w:pPr>
    <w:rPr>
      <w:rFonts w:eastAsia="Calibri"/>
      <w:sz w:val="22"/>
      <w:szCs w:val="22"/>
      <w:lang w:val="id-ID" w:eastAsia="zh-CN"/>
    </w:rPr>
  </w:style>
  <w:style w:type="paragraph" w:styleId="Heading2">
    <w:name w:val="heading 2"/>
    <w:basedOn w:val="Normal"/>
    <w:next w:val="Normal"/>
    <w:uiPriority w:val="9"/>
    <w:semiHidden/>
    <w:unhideWhenUsed/>
    <w:qFormat/>
    <w:pPr>
      <w:keepNext/>
      <w:tabs>
        <w:tab w:val="left" w:pos="1440"/>
      </w:tabs>
      <w:spacing w:before="240" w:line="480" w:lineRule="auto"/>
      <w:ind w:left="360"/>
      <w:jc w:val="both"/>
      <w:outlineLvl w:val="1"/>
    </w:pPr>
    <w:rPr>
      <w:rFonts w:eastAsia="Times New Roman"/>
      <w:b/>
      <w:bCs/>
      <w:sz w:val="24"/>
      <w:szCs w:val="24"/>
      <w:lang w:val="en-GB"/>
    </w:rPr>
  </w:style>
  <w:style w:type="paragraph" w:styleId="Heading3">
    <w:name w:val="heading 3"/>
    <w:basedOn w:val="Normal"/>
    <w:next w:val="BodyText"/>
    <w:uiPriority w:val="9"/>
    <w:semiHidden/>
    <w:unhideWhenUsed/>
    <w:qFormat/>
    <w:pPr>
      <w:spacing w:before="280" w:after="280"/>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BalloonText">
    <w:name w:val="Balloon Text"/>
    <w:basedOn w:val="Normal"/>
    <w:qFormat/>
    <w:rPr>
      <w:rFonts w:ascii="Tahoma" w:hAnsi="Tahoma" w:cs="Tahoma"/>
      <w:sz w:val="16"/>
      <w:szCs w:val="16"/>
      <w:lang w:val="zh-CN"/>
    </w:rPr>
  </w:style>
  <w:style w:type="paragraph" w:styleId="BodyTextIndent2">
    <w:name w:val="Body Text Indent 2"/>
    <w:basedOn w:val="Normal"/>
    <w:qFormat/>
    <w:pPr>
      <w:spacing w:after="120" w:line="480" w:lineRule="auto"/>
      <w:ind w:left="283"/>
    </w:pPr>
  </w:style>
  <w:style w:type="paragraph" w:styleId="BodyTextIndent3">
    <w:name w:val="Body Text Indent 3"/>
    <w:basedOn w:val="Normal"/>
    <w:qFormat/>
    <w:pPr>
      <w:spacing w:line="480" w:lineRule="auto"/>
      <w:ind w:left="1260"/>
      <w:jc w:val="both"/>
    </w:pPr>
    <w:rPr>
      <w:rFonts w:eastAsia="Times New Roman"/>
      <w:sz w:val="24"/>
      <w:szCs w:val="24"/>
      <w:lang w:val="en-GB"/>
    </w:rPr>
  </w:style>
  <w:style w:type="paragraph" w:styleId="Caption">
    <w:name w:val="caption"/>
    <w:basedOn w:val="Normal"/>
    <w:qFormat/>
    <w:pPr>
      <w:suppressLineNumbers/>
      <w:spacing w:before="120" w:after="120"/>
    </w:pPr>
    <w:rPr>
      <w:rFonts w:cs="Lohit Devanagari"/>
      <w:i/>
      <w:iCs/>
      <w:sz w:val="24"/>
      <w:szCs w:val="24"/>
    </w:rPr>
  </w:style>
  <w:style w:type="paragraph" w:styleId="DocumentMap">
    <w:name w:val="Document Map"/>
    <w:basedOn w:val="Normal"/>
    <w:qFormat/>
    <w:rPr>
      <w:rFonts w:ascii="Tahoma" w:hAnsi="Tahoma" w:cs="Tahoma"/>
      <w:sz w:val="16"/>
      <w:szCs w:val="16"/>
      <w:lang w:val="zh-CN"/>
    </w:rPr>
  </w:style>
  <w:style w:type="character" w:styleId="Emphasis">
    <w:name w:val="Emphasis"/>
    <w:basedOn w:val="DefaultParagraphFont"/>
    <w:qFormat/>
    <w:rPr>
      <w:i/>
      <w:iCs/>
    </w:rPr>
  </w:style>
  <w:style w:type="paragraph" w:styleId="Footer">
    <w:name w:val="footer"/>
    <w:basedOn w:val="Normal"/>
    <w:pPr>
      <w:suppressLineNumbers/>
    </w:pPr>
  </w:style>
  <w:style w:type="paragraph" w:styleId="Header">
    <w:name w:val="header"/>
    <w:basedOn w:val="Normal"/>
    <w:pPr>
      <w:suppressLineNumbers/>
    </w:pPr>
  </w:style>
  <w:style w:type="character" w:styleId="HTMLCite">
    <w:name w:val="HTML Cite"/>
    <w:qFormat/>
    <w:rPr>
      <w:i/>
      <w:iCs/>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styleId="Hyperlink">
    <w:name w:val="Hyperlink"/>
    <w:basedOn w:val="DefaultParagraphFont"/>
    <w:rPr>
      <w:color w:val="0000FF"/>
      <w:u w:val="single"/>
    </w:rPr>
  </w:style>
  <w:style w:type="character" w:styleId="LineNumber">
    <w:name w:val="line number"/>
    <w:basedOn w:val="DefaultParagraphFont"/>
    <w:qFormat/>
  </w:style>
  <w:style w:type="paragraph" w:styleId="List">
    <w:name w:val="List"/>
    <w:basedOn w:val="BodyText"/>
    <w:rPr>
      <w:rFonts w:cs="Lohit Devanagari"/>
    </w:rPr>
  </w:style>
  <w:style w:type="paragraph" w:styleId="NormalWeb">
    <w:name w:val="Normal (Web)"/>
    <w:basedOn w:val="Normal"/>
    <w:uiPriority w:val="99"/>
    <w:qFormat/>
    <w:pPr>
      <w:spacing w:before="280" w:after="280"/>
    </w:pPr>
    <w:rPr>
      <w:rFonts w:eastAsia="Times New Roman"/>
      <w:sz w:val="24"/>
      <w:szCs w:val="24"/>
    </w:rPr>
  </w:style>
  <w:style w:type="character" w:styleId="Strong">
    <w:name w:val="Strong"/>
    <w:basedOn w:val="DefaultParagraphFont"/>
    <w:qFormat/>
    <w:rPr>
      <w:b/>
      <w:bCs/>
    </w:rPr>
  </w:style>
  <w:style w:type="character" w:customStyle="1" w:styleId="WW8Num1z0">
    <w:name w:val="WW8Num1z0"/>
    <w:qFormat/>
  </w:style>
  <w:style w:type="character" w:customStyle="1" w:styleId="WW8Num1z1">
    <w:name w:val="WW8Num1z1"/>
    <w:qFormat/>
    <w:rPr>
      <w:rFonts w:cs="Times New Roman"/>
    </w:rPr>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eastAsia="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Calibri" w:hAnsi="Times New Roman" w:cs="Times New Roman"/>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eastAsia="Calibri"/>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Wingdings" w:eastAsia="Calibri" w:hAnsi="Wingdings" w:cs="Aria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eastAsia="Calibri" w:hAnsi="Times New Roman" w:cs="Times New Roman"/>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Times New Roman" w:eastAsia="Arial Unicode MS" w:hAnsi="Times New Roman" w:cs="Times New Roman"/>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Times New Roman" w:eastAsia="Calibri" w:hAnsi="Times New Roman" w:cs="Times New Roman"/>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cs="Times New Roman"/>
    </w:rPr>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Times New Roman" w:eastAsia="Calibri" w:hAnsi="Times New Roman" w:cs="Times New Roman"/>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Times New Roman" w:eastAsia="Calibri" w:hAnsi="Times New Roman" w:cs="Times New Roman"/>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Times New Roman" w:eastAsia="Calibri" w:hAnsi="Times New Roman" w:cs="Times New Roman"/>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Times New Roman" w:eastAsia="Arial Unicode MS" w:hAnsi="Times New Roman" w:cs="Times New Roman"/>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Times New Roman" w:eastAsia="Times New Roman" w:hAnsi="Times New Roman" w:cs="Times New Roman"/>
    </w:rPr>
  </w:style>
  <w:style w:type="character" w:customStyle="1" w:styleId="WW8Num47z1">
    <w:name w:val="WW8Num47z1"/>
    <w:qFormat/>
    <w:rPr>
      <w:rFonts w:ascii="Arial" w:eastAsia="Calibri" w:hAnsi="Arial" w:cs="Arial"/>
    </w:rPr>
  </w:style>
  <w:style w:type="character" w:customStyle="1" w:styleId="WW8Num47z2">
    <w:name w:val="WW8Num47z2"/>
    <w:qFormat/>
  </w:style>
  <w:style w:type="character" w:customStyle="1" w:styleId="WW8Num47z3">
    <w:name w:val="WW8Num47z3"/>
    <w:qFormat/>
  </w:style>
  <w:style w:type="character" w:customStyle="1" w:styleId="WW8Num47z4">
    <w:name w:val="WW8Num47z4"/>
    <w:qFormat/>
    <w:rPr>
      <w:rFonts w:ascii="Times New Roman" w:eastAsia="Calibri" w:hAnsi="Times New Roman" w:cs="Times New Roman"/>
    </w:rPr>
  </w:style>
  <w:style w:type="character" w:customStyle="1" w:styleId="WW8Num47z5">
    <w:name w:val="WW8Num47z5"/>
    <w:qFormat/>
  </w:style>
  <w:style w:type="character" w:customStyle="1" w:styleId="WW8Num47z6">
    <w:name w:val="WW8Num47z6"/>
    <w:qFormat/>
    <w:rPr>
      <w:b/>
    </w:rPr>
  </w:style>
  <w:style w:type="character" w:customStyle="1" w:styleId="WW8Num47z8">
    <w:name w:val="WW8Num47z8"/>
    <w:qFormat/>
  </w:style>
  <w:style w:type="character" w:customStyle="1" w:styleId="hps">
    <w:name w:val="hps"/>
    <w:qFormat/>
  </w:style>
  <w:style w:type="character" w:customStyle="1" w:styleId="BalloonTextChar">
    <w:name w:val="Balloon Text Char"/>
    <w:qFormat/>
    <w:rPr>
      <w:rFonts w:ascii="Tahoma" w:hAnsi="Tahoma" w:cs="Tahoma"/>
      <w:sz w:val="16"/>
      <w:szCs w:val="16"/>
    </w:rPr>
  </w:style>
  <w:style w:type="character" w:customStyle="1" w:styleId="BodyTextIndent3Char">
    <w:name w:val="Body Text Indent 3 Char"/>
    <w:qFormat/>
    <w:rPr>
      <w:rFonts w:ascii="Times New Roman" w:eastAsia="Times New Roman" w:hAnsi="Times New Roman" w:cs="Times New Roman"/>
      <w:sz w:val="24"/>
      <w:szCs w:val="24"/>
      <w:lang w:val="en-GB"/>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BodyTextIndent2Char">
    <w:name w:val="Body Text Indent 2 Char"/>
    <w:basedOn w:val="DefaultParagraphFont"/>
    <w:qFormat/>
  </w:style>
  <w:style w:type="character" w:customStyle="1" w:styleId="BodyTextChar">
    <w:name w:val="Body Text Char"/>
    <w:basedOn w:val="DefaultParagraphFont"/>
    <w:qFormat/>
  </w:style>
  <w:style w:type="character" w:customStyle="1" w:styleId="Heading3Char">
    <w:name w:val="Heading 3 Char"/>
    <w:qFormat/>
    <w:rPr>
      <w:rFonts w:ascii="Times New Roman" w:eastAsia="Times New Roman" w:hAnsi="Times New Roman" w:cs="Times New Roman"/>
      <w:b/>
      <w:bCs/>
      <w:sz w:val="27"/>
      <w:szCs w:val="27"/>
      <w:lang w:val="en-US"/>
    </w:rPr>
  </w:style>
  <w:style w:type="character" w:customStyle="1" w:styleId="apple-converted-space">
    <w:name w:val="apple-converted-space"/>
    <w:basedOn w:val="DefaultParagraphFont"/>
    <w:qFormat/>
  </w:style>
  <w:style w:type="character" w:customStyle="1" w:styleId="Heading2Char">
    <w:name w:val="Heading 2 Char"/>
    <w:qFormat/>
    <w:rPr>
      <w:rFonts w:ascii="Times New Roman" w:eastAsia="Times New Roman" w:hAnsi="Times New Roman" w:cs="Times New Roman"/>
      <w:b/>
      <w:bCs/>
      <w:sz w:val="24"/>
      <w:szCs w:val="24"/>
      <w:lang w:val="en-GB"/>
    </w:rPr>
  </w:style>
  <w:style w:type="character" w:customStyle="1" w:styleId="apple-style-span">
    <w:name w:val="apple-style-span"/>
    <w:basedOn w:val="DefaultParagraphFont"/>
    <w:qFormat/>
  </w:style>
  <w:style w:type="character" w:customStyle="1" w:styleId="a">
    <w:name w:val="a"/>
    <w:basedOn w:val="DefaultParagraphFont"/>
    <w:qFormat/>
  </w:style>
  <w:style w:type="character" w:customStyle="1" w:styleId="st">
    <w:name w:val="st"/>
    <w:basedOn w:val="DefaultParagraphFont"/>
    <w:qFormat/>
  </w:style>
  <w:style w:type="character" w:customStyle="1" w:styleId="DocumentMapChar">
    <w:name w:val="Document Map Char"/>
    <w:qFormat/>
    <w:rPr>
      <w:rFonts w:ascii="Tahoma" w:hAnsi="Tahoma" w:cs="Tahoma"/>
      <w:sz w:val="16"/>
      <w:szCs w:val="16"/>
    </w:rPr>
  </w:style>
  <w:style w:type="character" w:customStyle="1" w:styleId="HTMLPreformattedChar">
    <w:name w:val="HTML Preformatted Char"/>
    <w:qFormat/>
    <w:rPr>
      <w:rFonts w:ascii="Courier New" w:eastAsia="Times New Roman" w:hAnsi="Courier New" w:cs="Courier New"/>
      <w:lang w:val="en-US"/>
    </w:rPr>
  </w:style>
  <w:style w:type="character" w:customStyle="1" w:styleId="NoSpacingChar">
    <w:name w:val="No Spacing Char"/>
    <w:qFormat/>
    <w:rPr>
      <w:sz w:val="22"/>
      <w:szCs w:val="22"/>
      <w:lang w:val="en-US"/>
    </w:rPr>
  </w:style>
  <w:style w:type="character" w:customStyle="1" w:styleId="ListParagraphChar">
    <w:name w:val="List Paragraph Char"/>
    <w:qFormat/>
    <w:rPr>
      <w:rFonts w:ascii="Times New Roman" w:hAnsi="Times New Roman" w:cs="Times New Roman"/>
      <w:sz w:val="22"/>
      <w:szCs w:val="22"/>
    </w:rPr>
  </w:style>
  <w:style w:type="character" w:customStyle="1" w:styleId="normalchar">
    <w:name w:val="normal__char"/>
    <w:qFormat/>
  </w:style>
  <w:style w:type="character" w:customStyle="1" w:styleId="A2">
    <w:name w:val="A2"/>
    <w:qFormat/>
    <w:rPr>
      <w:color w:val="000000"/>
      <w:sz w:val="22"/>
      <w:szCs w:val="22"/>
    </w:rPr>
  </w:style>
  <w:style w:type="character" w:customStyle="1" w:styleId="longtext">
    <w:name w:val="long_text"/>
    <w:qFormat/>
  </w:style>
  <w:style w:type="character" w:customStyle="1" w:styleId="EndNoteBibliographyChar">
    <w:name w:val="EndNote Bibliography Char"/>
    <w:qFormat/>
    <w:rPr>
      <w:rFonts w:eastAsia="Calibri"/>
      <w:sz w:val="22"/>
      <w:szCs w:val="22"/>
      <w:lang w:val="id-ID" w:eastAsia="zh-CN"/>
    </w:rPr>
  </w:style>
  <w:style w:type="character" w:customStyle="1" w:styleId="UnresolvedMention1">
    <w:name w:val="Unresolved Mention1"/>
    <w:basedOn w:val="DefaultParagraphFont"/>
    <w:qFormat/>
    <w:rPr>
      <w:color w:val="605E5C"/>
      <w:shd w:val="clear" w:color="auto" w:fill="E1DFDD"/>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customStyle="1" w:styleId="Index">
    <w:name w:val="Index"/>
    <w:basedOn w:val="Normal"/>
    <w:qFormat/>
    <w:pPr>
      <w:suppressLineNumbers/>
    </w:pPr>
    <w:rPr>
      <w:rFonts w:cs="Lohit Devanagari"/>
    </w:r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customStyle="1" w:styleId="Default">
    <w:name w:val="Default"/>
    <w:qFormat/>
    <w:pPr>
      <w:suppressAutoHyphens/>
      <w:overflowPunct w:val="0"/>
    </w:pPr>
    <w:rPr>
      <w:rFonts w:eastAsia="Calibri"/>
      <w:color w:val="000000"/>
      <w:sz w:val="24"/>
      <w:szCs w:val="24"/>
      <w:lang w:val="en-US" w:eastAsia="zh-CN"/>
    </w:rPr>
  </w:style>
  <w:style w:type="paragraph" w:styleId="NoSpacing">
    <w:name w:val="No Spacing"/>
    <w:qFormat/>
    <w:pPr>
      <w:suppressAutoHyphens/>
      <w:overflowPunct w:val="0"/>
    </w:pPr>
    <w:rPr>
      <w:rFonts w:ascii="Calibri" w:eastAsia="Calibri" w:hAnsi="Calibri"/>
      <w:sz w:val="22"/>
      <w:szCs w:val="22"/>
      <w:lang w:val="en-US" w:eastAsia="zh-CN"/>
    </w:rPr>
  </w:style>
  <w:style w:type="paragraph" w:customStyle="1" w:styleId="Bibliography1">
    <w:name w:val="Bibliography1"/>
    <w:basedOn w:val="Normal"/>
    <w:next w:val="Normal"/>
    <w:qFormat/>
    <w:rPr>
      <w:lang w:val="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rPr>
      <w:b/>
      <w:bCs/>
    </w:rPr>
  </w:style>
  <w:style w:type="paragraph" w:customStyle="1" w:styleId="Articletitle">
    <w:name w:val="Article title"/>
    <w:basedOn w:val="Normal"/>
    <w:next w:val="Normal"/>
    <w:qFormat/>
    <w:pPr>
      <w:suppressAutoHyphens w:val="0"/>
      <w:spacing w:after="120" w:line="360" w:lineRule="auto"/>
      <w:jc w:val="left"/>
    </w:pPr>
    <w:rPr>
      <w:rFonts w:eastAsia="Times New Roman"/>
      <w:b/>
      <w:sz w:val="28"/>
      <w:szCs w:val="24"/>
      <w:lang w:val="en-GB" w:eastAsia="en-GB"/>
    </w:rPr>
  </w:style>
  <w:style w:type="paragraph" w:customStyle="1" w:styleId="Abstract">
    <w:name w:val="Abstract"/>
    <w:basedOn w:val="Normal"/>
    <w:next w:val="Keywords"/>
    <w:qFormat/>
    <w:pPr>
      <w:suppressAutoHyphens w:val="0"/>
      <w:spacing w:before="360" w:after="300" w:line="360" w:lineRule="auto"/>
      <w:ind w:left="720" w:right="567"/>
      <w:jc w:val="left"/>
    </w:pPr>
    <w:rPr>
      <w:rFonts w:eastAsia="Times New Roman"/>
      <w:szCs w:val="24"/>
      <w:lang w:val="en-GB" w:eastAsia="en-GB"/>
    </w:rPr>
  </w:style>
  <w:style w:type="paragraph" w:customStyle="1" w:styleId="Keywords">
    <w:name w:val="Keywords"/>
    <w:basedOn w:val="Normal"/>
    <w:next w:val="Normal"/>
    <w:qFormat/>
    <w:pPr>
      <w:suppressAutoHyphens w:val="0"/>
      <w:spacing w:before="240" w:after="240" w:line="360" w:lineRule="auto"/>
      <w:ind w:left="720" w:right="567"/>
      <w:jc w:val="left"/>
    </w:pPr>
    <w:rPr>
      <w:rFonts w:eastAsia="Times New Roman"/>
      <w:szCs w:val="24"/>
      <w:lang w:val="en-GB" w:eastAsia="en-GB"/>
    </w:rPr>
  </w:style>
  <w:style w:type="paragraph" w:customStyle="1" w:styleId="Subjectcodes">
    <w:name w:val="Subject codes"/>
    <w:basedOn w:val="Keywords"/>
    <w:next w:val="Normal"/>
    <w:qFormat/>
  </w:style>
  <w:style w:type="paragraph" w:customStyle="1" w:styleId="EndNoteBibliography">
    <w:name w:val="EndNote Bibliography"/>
    <w:basedOn w:val="Normal"/>
    <w:qFormat/>
  </w:style>
  <w:style w:type="paragraph" w:customStyle="1" w:styleId="Paragraf">
    <w:name w:val="Paragraf"/>
    <w:qFormat/>
    <w:pPr>
      <w:suppressAutoHyphens/>
      <w:overflowPunct w:val="0"/>
      <w:spacing w:before="120" w:after="120"/>
      <w:ind w:firstLine="567"/>
      <w:jc w:val="both"/>
    </w:pPr>
    <w:rPr>
      <w:rFonts w:eastAsia="Calibri"/>
      <w:sz w:val="24"/>
      <w:szCs w:val="22"/>
      <w:lang w:val="id-ID" w:eastAsia="zh-CN"/>
    </w:rPr>
  </w:style>
  <w:style w:type="paragraph" w:customStyle="1" w:styleId="FrameContents">
    <w:name w:val="Frame Contents"/>
    <w:basedOn w:val="Normal"/>
    <w:qFormat/>
  </w:style>
  <w:style w:type="character" w:customStyle="1" w:styleId="cf01">
    <w:name w:val="cf01"/>
    <w:basedOn w:val="DefaultParagraphFont"/>
    <w:qFormat/>
    <w:rPr>
      <w:rFonts w:ascii="Segoe UI" w:hAnsi="Segoe UI" w:cs="Segoe UI" w:hint="default"/>
      <w:sz w:val="18"/>
      <w:szCs w:val="18"/>
    </w:rPr>
  </w:style>
  <w:style w:type="character" w:styleId="UnresolvedMention">
    <w:name w:val="Unresolved Mention"/>
    <w:basedOn w:val="DefaultParagraphFont"/>
    <w:uiPriority w:val="99"/>
    <w:semiHidden/>
    <w:unhideWhenUsed/>
    <w:rsid w:val="00220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3374">
      <w:bodyDiv w:val="1"/>
      <w:marLeft w:val="0"/>
      <w:marRight w:val="0"/>
      <w:marTop w:val="0"/>
      <w:marBottom w:val="0"/>
      <w:divBdr>
        <w:top w:val="none" w:sz="0" w:space="0" w:color="auto"/>
        <w:left w:val="none" w:sz="0" w:space="0" w:color="auto"/>
        <w:bottom w:val="none" w:sz="0" w:space="0" w:color="auto"/>
        <w:right w:val="none" w:sz="0" w:space="0" w:color="auto"/>
      </w:divBdr>
    </w:div>
    <w:div w:id="1424299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jurnal.poltekkes-kdi.ac.id/index.php/jippm/index" TargetMode="External"/><Relationship Id="rId13" Type="http://schemas.openxmlformats.org/officeDocument/2006/relationships/hyperlink" Target="mailto:loihalamariamaria@gmail.com"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30994/jceh.v7i1.535" TargetMode="External"/><Relationship Id="rId7" Type="http://schemas.openxmlformats.org/officeDocument/2006/relationships/endnotes" Target="endnotes.xml"/><Relationship Id="rId12" Type="http://schemas.openxmlformats.org/officeDocument/2006/relationships/hyperlink" Target="mailto:ststefannykristin@gmail.com" TargetMode="External"/><Relationship Id="rId17" Type="http://schemas.openxmlformats.org/officeDocument/2006/relationships/image" Target="media/image4.png"/><Relationship Id="rId25" Type="http://schemas.openxmlformats.org/officeDocument/2006/relationships/hyperlink" Target="https://doi.org/10.1234/jsks.v9i1.202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234/jkrg.v10i2.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ny.wibisono@gmail.com" TargetMode="External"/><Relationship Id="rId24" Type="http://schemas.openxmlformats.org/officeDocument/2006/relationships/hyperlink" Target="http://www.unicef.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80/10810730.2020.1745963" TargetMode="External"/><Relationship Id="rId28" Type="http://schemas.openxmlformats.org/officeDocument/2006/relationships/theme" Target="theme/theme1.xml"/><Relationship Id="rId10" Type="http://schemas.openxmlformats.org/officeDocument/2006/relationships/hyperlink" Target="mailto:loihalamariamaria@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doi.org/10.36990/jippm.v6i1.1752" TargetMode="External"/><Relationship Id="rId14" Type="http://schemas.openxmlformats.org/officeDocument/2006/relationships/image" Target="media/image1.png"/><Relationship Id="rId22" Type="http://schemas.openxmlformats.org/officeDocument/2006/relationships/hyperlink" Target="https://journa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11804</Words>
  <Characters>67288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IP3 F4ID</cp:lastModifiedBy>
  <cp:revision>7</cp:revision>
  <dcterms:created xsi:type="dcterms:W3CDTF">2024-03-13T12:26:00Z</dcterms:created>
  <dcterms:modified xsi:type="dcterms:W3CDTF">2026-06-29T08:58:00Z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1033-12.1.2.24819</vt:lpwstr>
  </property>
  <property fmtid="{D5CDD505-2E9C-101B-9397-08002B2CF9AE}" pid="3" name="ICV">
    <vt:lpwstr>08CD00AAA159CB8CD6623E6AF2CBE1DB_42</vt:lpwstr>
  </property>
</Properties>
</file>